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DEA65" w14:textId="7B3E25C7" w:rsidR="002D205F" w:rsidRDefault="1FE93BE9" w:rsidP="005C33DA">
      <w:pPr>
        <w:pStyle w:val="Heading1"/>
        <w:rPr>
          <w:color w:val="0070C0"/>
        </w:rPr>
      </w:pPr>
      <w:r w:rsidRPr="4C3535A6">
        <w:rPr>
          <w:color w:val="0070C0"/>
        </w:rPr>
        <w:t>K</w:t>
      </w:r>
      <w:r w:rsidR="00CF01A5" w:rsidRPr="4C3535A6">
        <w:rPr>
          <w:color w:val="0070C0"/>
        </w:rPr>
        <w:t>ey hazards</w:t>
      </w:r>
      <w:r w:rsidR="73DB626F" w:rsidRPr="4C3535A6">
        <w:rPr>
          <w:color w:val="0070C0"/>
        </w:rPr>
        <w:t xml:space="preserve"> series: Block Sliding</w:t>
      </w:r>
    </w:p>
    <w:p w14:paraId="60495285" w14:textId="77777777" w:rsidR="00E234E4" w:rsidRPr="00E234E4"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 xml:space="preserve">The Latrobe Valley declared mines must be rehabilitated to a state which is safe, stable, </w:t>
      </w:r>
      <w:proofErr w:type="gramStart"/>
      <w:r w:rsidRPr="00E234E4">
        <w:rPr>
          <w:rFonts w:asciiTheme="minorHAnsi" w:eastAsiaTheme="minorHAnsi" w:hAnsiTheme="minorHAnsi" w:cstheme="minorBidi"/>
          <w:color w:val="auto"/>
          <w:sz w:val="22"/>
          <w:szCs w:val="22"/>
        </w:rPr>
        <w:t>sustainable</w:t>
      </w:r>
      <w:proofErr w:type="gramEnd"/>
      <w:r w:rsidRPr="00E234E4">
        <w:rPr>
          <w:rFonts w:asciiTheme="minorHAnsi" w:eastAsiaTheme="minorHAnsi" w:hAnsiTheme="minorHAnsi" w:cstheme="minorBidi"/>
          <w:color w:val="auto"/>
          <w:sz w:val="22"/>
          <w:szCs w:val="22"/>
        </w:rPr>
        <w:t xml:space="preserve"> and suitable for proposed post-mining land uses. Mitigating hazards, both during operations and rehabilitation, is a key responsibility of </w:t>
      </w:r>
      <w:proofErr w:type="gramStart"/>
      <w:r w:rsidRPr="00E234E4">
        <w:rPr>
          <w:rFonts w:asciiTheme="minorHAnsi" w:eastAsiaTheme="minorHAnsi" w:hAnsiTheme="minorHAnsi" w:cstheme="minorBidi"/>
          <w:color w:val="auto"/>
          <w:sz w:val="22"/>
          <w:szCs w:val="22"/>
        </w:rPr>
        <w:t>mine</w:t>
      </w:r>
      <w:proofErr w:type="gramEnd"/>
      <w:r w:rsidRPr="00E234E4">
        <w:rPr>
          <w:rFonts w:asciiTheme="minorHAnsi" w:eastAsiaTheme="minorHAnsi" w:hAnsiTheme="minorHAnsi" w:cstheme="minorBidi"/>
          <w:color w:val="auto"/>
          <w:sz w:val="22"/>
          <w:szCs w:val="22"/>
        </w:rPr>
        <w:t xml:space="preserve"> licensees. </w:t>
      </w:r>
    </w:p>
    <w:p w14:paraId="77EF91B4" w14:textId="77777777" w:rsidR="00E234E4" w:rsidRPr="00E234E4"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A hazard is any source of potential harm, damage, or adverse health effects on individuals, assets, or the environment.</w:t>
      </w:r>
    </w:p>
    <w:p w14:paraId="2EE88E2C" w14:textId="77777777" w:rsidR="00682A4C" w:rsidRDefault="00E234E4" w:rsidP="00E234E4">
      <w:pPr>
        <w:pStyle w:val="Heading1"/>
        <w:rPr>
          <w:rFonts w:asciiTheme="minorHAnsi" w:eastAsiaTheme="minorHAnsi" w:hAnsiTheme="minorHAnsi" w:cstheme="minorBidi"/>
          <w:color w:val="auto"/>
          <w:sz w:val="22"/>
          <w:szCs w:val="22"/>
        </w:rPr>
      </w:pPr>
      <w:r w:rsidRPr="00E234E4">
        <w:rPr>
          <w:rFonts w:asciiTheme="minorHAnsi" w:eastAsiaTheme="minorHAnsi" w:hAnsiTheme="minorHAnsi" w:cstheme="minorBidi"/>
          <w:color w:val="auto"/>
          <w:sz w:val="22"/>
          <w:szCs w:val="22"/>
        </w:rPr>
        <w:t xml:space="preserve">This fact sheet is part of the Key Hazards series which addresses hazards such as block sliding, floor heave and fire. Key terminology is defined in the MLRA Vocabulary on our website. </w:t>
      </w:r>
    </w:p>
    <w:p w14:paraId="27A54992" w14:textId="0F6EF638" w:rsidR="005C33DA" w:rsidRPr="00682A4C" w:rsidRDefault="00522E40" w:rsidP="00E234E4">
      <w:pPr>
        <w:pStyle w:val="Heading1"/>
        <w:rPr>
          <w:color w:val="0070C0"/>
        </w:rPr>
      </w:pPr>
      <w:r w:rsidRPr="00682A4C">
        <w:rPr>
          <w:rStyle w:val="Heading2Char"/>
          <w:color w:val="0070C0"/>
        </w:rPr>
        <w:t>Block sliding</w:t>
      </w:r>
    </w:p>
    <w:p w14:paraId="1B82F443" w14:textId="77777777" w:rsidR="00682A4C" w:rsidRDefault="00682A4C" w:rsidP="00F80753">
      <w:pPr>
        <w:pStyle w:val="Heading2"/>
        <w:rPr>
          <w:rFonts w:asciiTheme="minorHAnsi" w:eastAsiaTheme="minorHAnsi" w:hAnsiTheme="minorHAnsi" w:cstheme="minorBidi"/>
          <w:color w:val="auto"/>
          <w:sz w:val="22"/>
          <w:szCs w:val="22"/>
        </w:rPr>
      </w:pPr>
      <w:r w:rsidRPr="00682A4C">
        <w:rPr>
          <w:rFonts w:asciiTheme="minorHAnsi" w:eastAsiaTheme="minorHAnsi" w:hAnsiTheme="minorHAnsi" w:cstheme="minorBidi"/>
          <w:color w:val="auto"/>
          <w:sz w:val="22"/>
          <w:szCs w:val="22"/>
        </w:rPr>
        <w:t>Ground movement in the Latrobe Valley declared mines can occur for various reasons, with block sliding being a significant risk to the stability of mine batters and land near the void edges. Under certain conditions, large coal blocks can slide into the void, compromising stability.</w:t>
      </w:r>
    </w:p>
    <w:p w14:paraId="5C5FCAF6" w14:textId="62380E21" w:rsidR="005C33DA" w:rsidRPr="00294761" w:rsidRDefault="00F80753" w:rsidP="00F80753">
      <w:pPr>
        <w:pStyle w:val="Heading2"/>
        <w:rPr>
          <w:color w:val="0070C0"/>
          <w:lang w:eastAsia="en-GB"/>
        </w:rPr>
      </w:pPr>
      <w:r w:rsidRPr="00294761">
        <w:rPr>
          <w:color w:val="0070C0"/>
          <w:lang w:eastAsia="en-GB"/>
        </w:rPr>
        <w:t>How can blocks slide?</w:t>
      </w:r>
    </w:p>
    <w:p w14:paraId="0A24A7B7" w14:textId="5B96B107" w:rsidR="00BA7D08" w:rsidRDefault="007315EC" w:rsidP="003635DD">
      <w:pPr>
        <w:pStyle w:val="Caption"/>
        <w:rPr>
          <w:noProof/>
        </w:rPr>
      </w:pPr>
      <w:bookmarkStart w:id="0" w:name="_Ref177045071"/>
      <w:r w:rsidRPr="007315EC">
        <w:rPr>
          <w:i w:val="0"/>
          <w:iCs w:val="0"/>
          <w:color w:val="auto"/>
          <w:sz w:val="22"/>
          <w:szCs w:val="22"/>
        </w:rPr>
        <w:t xml:space="preserve">In the Latrobe Valley, </w:t>
      </w:r>
      <w:proofErr w:type="gramStart"/>
      <w:r w:rsidRPr="007315EC">
        <w:rPr>
          <w:i w:val="0"/>
          <w:iCs w:val="0"/>
          <w:color w:val="auto"/>
          <w:sz w:val="22"/>
          <w:szCs w:val="22"/>
        </w:rPr>
        <w:t>clay</w:t>
      </w:r>
      <w:proofErr w:type="gramEnd"/>
      <w:r w:rsidRPr="007315EC">
        <w:rPr>
          <w:i w:val="0"/>
          <w:iCs w:val="0"/>
          <w:color w:val="auto"/>
          <w:sz w:val="22"/>
          <w:szCs w:val="22"/>
        </w:rPr>
        <w:t xml:space="preserve"> and silt layers, known as </w:t>
      </w:r>
      <w:proofErr w:type="spellStart"/>
      <w:r w:rsidRPr="007315EC">
        <w:rPr>
          <w:i w:val="0"/>
          <w:iCs w:val="0"/>
          <w:color w:val="auto"/>
          <w:sz w:val="22"/>
          <w:szCs w:val="22"/>
        </w:rPr>
        <w:t>interseams</w:t>
      </w:r>
      <w:proofErr w:type="spellEnd"/>
      <w:r w:rsidRPr="007315EC">
        <w:rPr>
          <w:i w:val="0"/>
          <w:iCs w:val="0"/>
          <w:color w:val="auto"/>
          <w:sz w:val="22"/>
          <w:szCs w:val="22"/>
        </w:rPr>
        <w:t xml:space="preserve">, lie between coal layers and create surfaces along which coal blocks can slide. Water </w:t>
      </w:r>
      <w:proofErr w:type="spellStart"/>
      <w:r w:rsidRPr="007315EC">
        <w:rPr>
          <w:i w:val="0"/>
          <w:iCs w:val="0"/>
          <w:color w:val="auto"/>
          <w:sz w:val="22"/>
          <w:szCs w:val="22"/>
        </w:rPr>
        <w:t>buildup</w:t>
      </w:r>
      <w:proofErr w:type="spellEnd"/>
      <w:r w:rsidRPr="007315EC">
        <w:rPr>
          <w:i w:val="0"/>
          <w:iCs w:val="0"/>
          <w:color w:val="auto"/>
          <w:sz w:val="22"/>
          <w:szCs w:val="22"/>
        </w:rPr>
        <w:t xml:space="preserve"> behind the batters in coal joints and cracks, caused by heavy rainfall or water from nearby watercourses, applies sideways pressure (Figure 1.) If unmanaged, this pressure can force the blocks to slide along the </w:t>
      </w:r>
      <w:proofErr w:type="spellStart"/>
      <w:r w:rsidRPr="007315EC">
        <w:rPr>
          <w:i w:val="0"/>
          <w:iCs w:val="0"/>
          <w:color w:val="auto"/>
          <w:sz w:val="22"/>
          <w:szCs w:val="22"/>
        </w:rPr>
        <w:t>interseam</w:t>
      </w:r>
      <w:proofErr w:type="spellEnd"/>
      <w:r w:rsidRPr="007315EC">
        <w:rPr>
          <w:i w:val="0"/>
          <w:iCs w:val="0"/>
          <w:color w:val="auto"/>
          <w:sz w:val="22"/>
          <w:szCs w:val="22"/>
        </w:rPr>
        <w:t xml:space="preserve"> into the void, causing the batter to slump into the pit (Figure 2.)</w:t>
      </w:r>
    </w:p>
    <w:p w14:paraId="14206C8A" w14:textId="2B95E7A2" w:rsidR="004F286D" w:rsidRDefault="00BA7D08" w:rsidP="003635DD">
      <w:pPr>
        <w:pStyle w:val="Caption"/>
      </w:pPr>
      <w:r>
        <w:rPr>
          <w:noProof/>
        </w:rPr>
        <w:drawing>
          <wp:inline distT="0" distB="0" distL="0" distR="0" wp14:anchorId="30E3FE0E" wp14:editId="0C740D12">
            <wp:extent cx="5538651" cy="3085951"/>
            <wp:effectExtent l="0" t="0" r="5080" b="635"/>
            <wp:docPr id="7" name="Picture 7" descr="Water seeping into a coal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 seeping into a coal mine"/>
                    <pic:cNvPicPr/>
                  </pic:nvPicPr>
                  <pic:blipFill rotWithShape="1">
                    <a:blip r:embed="rId12" cstate="print">
                      <a:extLst>
                        <a:ext uri="{28A0092B-C50C-407E-A947-70E740481C1C}">
                          <a14:useLocalDpi xmlns:a14="http://schemas.microsoft.com/office/drawing/2010/main" val="0"/>
                        </a:ext>
                      </a:extLst>
                    </a:blip>
                    <a:srcRect l="1825" r="1537"/>
                    <a:stretch/>
                  </pic:blipFill>
                  <pic:spPr bwMode="auto">
                    <a:xfrm>
                      <a:off x="0" y="0"/>
                      <a:ext cx="5538919" cy="3086100"/>
                    </a:xfrm>
                    <a:prstGeom prst="rect">
                      <a:avLst/>
                    </a:prstGeom>
                    <a:ln>
                      <a:noFill/>
                    </a:ln>
                    <a:extLst>
                      <a:ext uri="{53640926-AAD7-44D8-BBD7-CCE9431645EC}">
                        <a14:shadowObscured xmlns:a14="http://schemas.microsoft.com/office/drawing/2010/main"/>
                      </a:ext>
                    </a:extLst>
                  </pic:spPr>
                </pic:pic>
              </a:graphicData>
            </a:graphic>
          </wp:inline>
        </w:drawing>
      </w:r>
    </w:p>
    <w:p w14:paraId="4069BB2C" w14:textId="5285BCD2" w:rsidR="003635DD" w:rsidRDefault="003635DD" w:rsidP="004A71E7">
      <w:pPr>
        <w:pStyle w:val="Caption"/>
      </w:pPr>
      <w:r>
        <w:t xml:space="preserve">Figure </w:t>
      </w:r>
      <w:r w:rsidR="006E6D6F">
        <w:fldChar w:fldCharType="begin"/>
      </w:r>
      <w:r w:rsidR="006E6D6F">
        <w:instrText xml:space="preserve"> SEQ Figure \* ARABIC </w:instrText>
      </w:r>
      <w:r w:rsidR="006E6D6F">
        <w:fldChar w:fldCharType="separate"/>
      </w:r>
      <w:r>
        <w:rPr>
          <w:noProof/>
        </w:rPr>
        <w:t>1</w:t>
      </w:r>
      <w:r w:rsidR="006E6D6F">
        <w:rPr>
          <w:noProof/>
        </w:rPr>
        <w:fldChar w:fldCharType="end"/>
      </w:r>
      <w:bookmarkEnd w:id="0"/>
      <w:r>
        <w:t xml:space="preserve"> </w:t>
      </w:r>
    </w:p>
    <w:p w14:paraId="5CC77FC2" w14:textId="6ACCAFDB" w:rsidR="004A71E7" w:rsidRDefault="002E1F56" w:rsidP="004A71E7">
      <w:r>
        <w:rPr>
          <w:noProof/>
        </w:rPr>
        <w:lastRenderedPageBreak/>
        <w:drawing>
          <wp:inline distT="0" distB="0" distL="0" distR="0" wp14:anchorId="49835A1F" wp14:editId="0B78DAC7">
            <wp:extent cx="5564777" cy="3086100"/>
            <wp:effectExtent l="0" t="0" r="0" b="0"/>
            <wp:docPr id="6" name="Picture 6" descr="Water pushing into the ground at a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ater pushing into the ground at a mine site"/>
                    <pic:cNvPicPr/>
                  </pic:nvPicPr>
                  <pic:blipFill rotWithShape="1">
                    <a:blip r:embed="rId13" cstate="print">
                      <a:extLst>
                        <a:ext uri="{28A0092B-C50C-407E-A947-70E740481C1C}">
                          <a14:useLocalDpi xmlns:a14="http://schemas.microsoft.com/office/drawing/2010/main" val="0"/>
                        </a:ext>
                      </a:extLst>
                    </a:blip>
                    <a:srcRect l="1596" r="1314"/>
                    <a:stretch/>
                  </pic:blipFill>
                  <pic:spPr bwMode="auto">
                    <a:xfrm>
                      <a:off x="0" y="0"/>
                      <a:ext cx="5564777" cy="3086100"/>
                    </a:xfrm>
                    <a:prstGeom prst="rect">
                      <a:avLst/>
                    </a:prstGeom>
                    <a:ln>
                      <a:noFill/>
                    </a:ln>
                    <a:extLst>
                      <a:ext uri="{53640926-AAD7-44D8-BBD7-CCE9431645EC}">
                        <a14:shadowObscured xmlns:a14="http://schemas.microsoft.com/office/drawing/2010/main"/>
                      </a:ext>
                    </a:extLst>
                  </pic:spPr>
                </pic:pic>
              </a:graphicData>
            </a:graphic>
          </wp:inline>
        </w:drawing>
      </w:r>
    </w:p>
    <w:p w14:paraId="2B34A26F" w14:textId="75E37F74" w:rsidR="00FF304E" w:rsidRDefault="003635DD" w:rsidP="00FF304E">
      <w:pPr>
        <w:pStyle w:val="Caption"/>
      </w:pPr>
      <w:bookmarkStart w:id="1" w:name="_Ref177045353"/>
      <w:r>
        <w:t xml:space="preserve">Figure </w:t>
      </w:r>
      <w:r w:rsidR="006E6D6F">
        <w:fldChar w:fldCharType="begin"/>
      </w:r>
      <w:r w:rsidR="006E6D6F">
        <w:instrText xml:space="preserve"> SEQ Figure \* ARABIC </w:instrText>
      </w:r>
      <w:r w:rsidR="006E6D6F">
        <w:fldChar w:fldCharType="separate"/>
      </w:r>
      <w:r>
        <w:rPr>
          <w:noProof/>
        </w:rPr>
        <w:t>2</w:t>
      </w:r>
      <w:r w:rsidR="006E6D6F">
        <w:rPr>
          <w:noProof/>
        </w:rPr>
        <w:fldChar w:fldCharType="end"/>
      </w:r>
      <w:bookmarkEnd w:id="1"/>
      <w:r>
        <w:t xml:space="preserve"> </w:t>
      </w:r>
    </w:p>
    <w:p w14:paraId="006221CE" w14:textId="5F87B26A" w:rsidR="005C33DA" w:rsidRDefault="00095045" w:rsidP="00294761">
      <w:pPr>
        <w:pStyle w:val="Heading2"/>
        <w:rPr>
          <w:color w:val="0070C0"/>
        </w:rPr>
      </w:pPr>
      <w:r w:rsidRPr="00294761">
        <w:rPr>
          <w:color w:val="0070C0"/>
        </w:rPr>
        <w:t>How can slides be prevented?</w:t>
      </w:r>
      <w:r w:rsidR="3E283218" w:rsidRPr="182D8268">
        <w:rPr>
          <w:color w:val="0070C0"/>
        </w:rPr>
        <w:t xml:space="preserve"> </w:t>
      </w:r>
    </w:p>
    <w:p w14:paraId="04C39946" w14:textId="77777777" w:rsidR="003D0896" w:rsidRDefault="003D0896" w:rsidP="003D0896">
      <w:r>
        <w:t xml:space="preserve">Common operational measures aimed at reducing the water from behind the batters (Figure 3) include but are not limited to:  </w:t>
      </w:r>
    </w:p>
    <w:p w14:paraId="5EDBCA66" w14:textId="26B0A7BC" w:rsidR="003D0896" w:rsidRDefault="003D0896" w:rsidP="006E6D6F">
      <w:pPr>
        <w:ind w:left="720" w:hanging="720"/>
      </w:pPr>
      <w:r>
        <w:t>•</w:t>
      </w:r>
      <w:r>
        <w:tab/>
        <w:t xml:space="preserve">Horizontal Drains: Boring horizontal drains into batters to release water and prevent </w:t>
      </w:r>
      <w:r w:rsidR="0059300A">
        <w:t xml:space="preserve"> </w:t>
      </w:r>
      <w:r w:rsidR="006E6D6F">
        <w:t xml:space="preserve">  </w:t>
      </w:r>
      <w:proofErr w:type="spellStart"/>
      <w:r>
        <w:t>buildup</w:t>
      </w:r>
      <w:proofErr w:type="spellEnd"/>
      <w:r>
        <w:t xml:space="preserve"> behind coal batters.  </w:t>
      </w:r>
    </w:p>
    <w:p w14:paraId="30F09F32" w14:textId="77777777" w:rsidR="003D0896" w:rsidRDefault="003D0896" w:rsidP="006E6D6F">
      <w:pPr>
        <w:ind w:left="720" w:hanging="720"/>
      </w:pPr>
      <w:r>
        <w:t>•</w:t>
      </w:r>
      <w:r>
        <w:tab/>
        <w:t xml:space="preserve">Surface Water Diversion: Installing drains and culverts to redirect surface water away from cracks and joints.  </w:t>
      </w:r>
    </w:p>
    <w:p w14:paraId="51241775" w14:textId="1A180979" w:rsidR="003D0896" w:rsidRPr="003D0896" w:rsidRDefault="003D0896" w:rsidP="003D0896">
      <w:r>
        <w:t>Rehabilitating coal mines offers an opportunity to minimise the potential for block sliding. Rehabilitation options aim for passive mitigation of block slides focussing on applying counter-pressures to stabilise batters. For further information see the MLRA Rehabilitation Concepts fact sheet series.</w:t>
      </w:r>
    </w:p>
    <w:p w14:paraId="69CE8542" w14:textId="52D5EF78" w:rsidR="00AB2F44" w:rsidRDefault="00AB2F44" w:rsidP="00AB2F44">
      <w:r>
        <w:t xml:space="preserve">       </w:t>
      </w:r>
    </w:p>
    <w:p w14:paraId="3D4DAC81" w14:textId="07B81AB9" w:rsidR="00556F42" w:rsidRDefault="00556F42" w:rsidP="01402BE6">
      <w:pPr>
        <w:ind w:left="720" w:hanging="360"/>
      </w:pPr>
    </w:p>
    <w:p w14:paraId="5C04B412" w14:textId="1FDD44C3" w:rsidR="003635DD" w:rsidRDefault="00596568" w:rsidP="003635DD">
      <w:pPr>
        <w:keepNext/>
      </w:pPr>
      <w:r w:rsidRPr="00596568">
        <w:rPr>
          <w:noProof/>
        </w:rPr>
        <w:lastRenderedPageBreak/>
        <w:t xml:space="preserve"> </w:t>
      </w:r>
      <w:r w:rsidR="006055FD">
        <w:rPr>
          <w:noProof/>
        </w:rPr>
        <w:drawing>
          <wp:inline distT="0" distB="0" distL="0" distR="0" wp14:anchorId="06A3BD51" wp14:editId="649ECF6A">
            <wp:extent cx="5538651" cy="3085902"/>
            <wp:effectExtent l="0" t="0" r="5080" b="635"/>
            <wp:docPr id="11" name="Picture 11" descr="Water being pushed away from the min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ater being pushed away from the mine site"/>
                    <pic:cNvPicPr/>
                  </pic:nvPicPr>
                  <pic:blipFill rotWithShape="1">
                    <a:blip r:embed="rId14" cstate="print">
                      <a:extLst>
                        <a:ext uri="{28A0092B-C50C-407E-A947-70E740481C1C}">
                          <a14:useLocalDpi xmlns:a14="http://schemas.microsoft.com/office/drawing/2010/main" val="0"/>
                        </a:ext>
                      </a:extLst>
                    </a:blip>
                    <a:srcRect l="1367" r="1991"/>
                    <a:stretch/>
                  </pic:blipFill>
                  <pic:spPr bwMode="auto">
                    <a:xfrm>
                      <a:off x="0" y="0"/>
                      <a:ext cx="5539007" cy="3086100"/>
                    </a:xfrm>
                    <a:prstGeom prst="rect">
                      <a:avLst/>
                    </a:prstGeom>
                    <a:ln>
                      <a:noFill/>
                    </a:ln>
                    <a:extLst>
                      <a:ext uri="{53640926-AAD7-44D8-BBD7-CCE9431645EC}">
                        <a14:shadowObscured xmlns:a14="http://schemas.microsoft.com/office/drawing/2010/main"/>
                      </a:ext>
                    </a:extLst>
                  </pic:spPr>
                </pic:pic>
              </a:graphicData>
            </a:graphic>
          </wp:inline>
        </w:drawing>
      </w:r>
    </w:p>
    <w:p w14:paraId="40626242" w14:textId="6A511B2A" w:rsidR="006F46CE" w:rsidRDefault="00560ECE" w:rsidP="00596568">
      <w:pPr>
        <w:pStyle w:val="Caption"/>
      </w:pPr>
      <w:bookmarkStart w:id="2" w:name="_Ref177046082"/>
      <w:r>
        <w:t xml:space="preserve">   </w:t>
      </w:r>
      <w:r w:rsidR="003635DD">
        <w:t xml:space="preserve">Figure </w:t>
      </w:r>
      <w:r w:rsidR="006E6D6F">
        <w:fldChar w:fldCharType="begin"/>
      </w:r>
      <w:r w:rsidR="006E6D6F">
        <w:instrText xml:space="preserve"> SEQ Figure \* ARABIC </w:instrText>
      </w:r>
      <w:r w:rsidR="006E6D6F">
        <w:fldChar w:fldCharType="separate"/>
      </w:r>
      <w:r w:rsidR="003635DD">
        <w:rPr>
          <w:noProof/>
        </w:rPr>
        <w:t>3</w:t>
      </w:r>
      <w:r w:rsidR="006E6D6F">
        <w:rPr>
          <w:noProof/>
        </w:rPr>
        <w:fldChar w:fldCharType="end"/>
      </w:r>
      <w:bookmarkEnd w:id="2"/>
      <w:r w:rsidR="004C1B0E">
        <w:t xml:space="preserve"> </w:t>
      </w:r>
    </w:p>
    <w:p w14:paraId="18BF3B77" w14:textId="77777777" w:rsidR="006F46CE" w:rsidRDefault="006F46CE" w:rsidP="005C33DA"/>
    <w:p w14:paraId="19B0D0E9" w14:textId="0D2D6848" w:rsidR="00C219A3" w:rsidRDefault="00396B78" w:rsidP="005C33DA">
      <w:r w:rsidRPr="00396B78">
        <w:t>If you’re reading a printed copy, you can find all hyperlinks by visiting www.mineland.vic.gov.au and searching for the relevant topic.</w:t>
      </w:r>
    </w:p>
    <w:p w14:paraId="32EF7B10" w14:textId="77777777" w:rsidR="00C219A3" w:rsidRDefault="00C219A3" w:rsidP="00C219A3">
      <w:pPr>
        <w:pStyle w:val="Heading2"/>
        <w:rPr>
          <w:rFonts w:asciiTheme="minorHAnsi" w:eastAsiaTheme="minorHAnsi" w:hAnsiTheme="minorHAnsi" w:cstheme="minorBidi"/>
          <w:color w:val="auto"/>
          <w:sz w:val="22"/>
          <w:szCs w:val="22"/>
          <w:lang w:eastAsia="en-GB"/>
        </w:rPr>
      </w:pPr>
      <w:r w:rsidRPr="005333C7">
        <w:rPr>
          <w:rFonts w:asciiTheme="minorHAnsi" w:eastAsiaTheme="minorHAnsi" w:hAnsiTheme="minorHAnsi" w:cstheme="minorBidi"/>
          <w:color w:val="auto"/>
          <w:sz w:val="22"/>
          <w:szCs w:val="22"/>
          <w:lang w:eastAsia="en-GB"/>
        </w:rPr>
        <w:t>Disclaimer:</w:t>
      </w:r>
    </w:p>
    <w:p w14:paraId="3DBAF101" w14:textId="7FDECFBC" w:rsidR="00C219A3" w:rsidRDefault="006B6934" w:rsidP="005C33DA">
      <w:pPr>
        <w:rPr>
          <w:lang w:eastAsia="en-GB"/>
        </w:rPr>
      </w:pPr>
      <w:r w:rsidRPr="006B6934">
        <w:rPr>
          <w:lang w:eastAsia="en-GB"/>
        </w:rPr>
        <w:t xml:space="preserve">This content provides the MLRA's high-level overview of aspects of mine rehabilitation in the Latrobe Valley. It does not reflect the opinions, pre-empt decisions or policies of Resources Victoria, mine licensees or any other government department.  The information was accurate to the best of the MLRA's knowledge at the time of publication and is intended to inform the community, </w:t>
      </w:r>
      <w:proofErr w:type="gramStart"/>
      <w:r w:rsidRPr="006B6934">
        <w:rPr>
          <w:lang w:eastAsia="en-GB"/>
        </w:rPr>
        <w:t>stakeholders</w:t>
      </w:r>
      <w:proofErr w:type="gramEnd"/>
      <w:r w:rsidRPr="006B6934">
        <w:rPr>
          <w:lang w:eastAsia="en-GB"/>
        </w:rPr>
        <w:t xml:space="preserve"> and Traditional Owners.</w:t>
      </w:r>
    </w:p>
    <w:p w14:paraId="405DC47E" w14:textId="77777777" w:rsidR="007272C8" w:rsidRDefault="007272C8" w:rsidP="005C33DA"/>
    <w:p w14:paraId="521E89E6" w14:textId="27993759" w:rsidR="005C33DA" w:rsidRDefault="005C33DA" w:rsidP="005C33DA">
      <w:r w:rsidRPr="000536D9">
        <w:rPr>
          <w:noProof/>
        </w:rPr>
        <w:drawing>
          <wp:inline distT="0" distB="0" distL="0" distR="0" wp14:anchorId="789D29DF" wp14:editId="405C50BD">
            <wp:extent cx="426295" cy="419100"/>
            <wp:effectExtent l="0" t="0" r="0" b="0"/>
            <wp:docPr id="8" name="Picture 8" descr="Insta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tagram logo"/>
                    <pic:cNvPicPr/>
                  </pic:nvPicPr>
                  <pic:blipFill>
                    <a:blip r:embed="rId15"/>
                    <a:stretch>
                      <a:fillRect/>
                    </a:stretch>
                  </pic:blipFill>
                  <pic:spPr>
                    <a:xfrm>
                      <a:off x="0" y="0"/>
                      <a:ext cx="433960" cy="426635"/>
                    </a:xfrm>
                    <a:prstGeom prst="rect">
                      <a:avLst/>
                    </a:prstGeom>
                  </pic:spPr>
                </pic:pic>
              </a:graphicData>
            </a:graphic>
          </wp:inline>
        </w:drawing>
      </w:r>
      <w:r>
        <w:t xml:space="preserve"> @MLRAuthority    </w:t>
      </w:r>
      <w:r w:rsidRPr="000536D9">
        <w:rPr>
          <w:noProof/>
        </w:rPr>
        <w:drawing>
          <wp:inline distT="0" distB="0" distL="0" distR="0" wp14:anchorId="30923EE6" wp14:editId="7583C808">
            <wp:extent cx="391242" cy="381000"/>
            <wp:effectExtent l="0" t="0" r="8890" b="0"/>
            <wp:docPr id="9" name="Picture 9"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acebook logo"/>
                    <pic:cNvPicPr/>
                  </pic:nvPicPr>
                  <pic:blipFill>
                    <a:blip r:embed="rId16"/>
                    <a:stretch>
                      <a:fillRect/>
                    </a:stretch>
                  </pic:blipFill>
                  <pic:spPr>
                    <a:xfrm>
                      <a:off x="0" y="0"/>
                      <a:ext cx="400133" cy="389658"/>
                    </a:xfrm>
                    <a:prstGeom prst="rect">
                      <a:avLst/>
                    </a:prstGeom>
                  </pic:spPr>
                </pic:pic>
              </a:graphicData>
            </a:graphic>
          </wp:inline>
        </w:drawing>
      </w:r>
      <w:r>
        <w:t xml:space="preserve"> Facebook.com/MLRAVictoria   </w:t>
      </w:r>
      <w:r w:rsidRPr="000536D9">
        <w:rPr>
          <w:noProof/>
        </w:rPr>
        <w:drawing>
          <wp:inline distT="0" distB="0" distL="0" distR="0" wp14:anchorId="5B9DC9E0" wp14:editId="4F5670AA">
            <wp:extent cx="1104900" cy="267353"/>
            <wp:effectExtent l="0" t="0" r="0" b="0"/>
            <wp:docPr id="10" name="Picture 10" descr="YouTub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YouTube logo"/>
                    <pic:cNvPicPr/>
                  </pic:nvPicPr>
                  <pic:blipFill>
                    <a:blip r:embed="rId17"/>
                    <a:stretch>
                      <a:fillRect/>
                    </a:stretch>
                  </pic:blipFill>
                  <pic:spPr>
                    <a:xfrm>
                      <a:off x="0" y="0"/>
                      <a:ext cx="1135063" cy="274651"/>
                    </a:xfrm>
                    <a:prstGeom prst="rect">
                      <a:avLst/>
                    </a:prstGeom>
                  </pic:spPr>
                </pic:pic>
              </a:graphicData>
            </a:graphic>
          </wp:inline>
        </w:drawing>
      </w:r>
      <w:r>
        <w:t xml:space="preserve"> MLRAuthority</w:t>
      </w:r>
    </w:p>
    <w:p w14:paraId="6C89EDBC" w14:textId="77777777" w:rsidR="007B3687" w:rsidRDefault="007B3687"/>
    <w:sectPr w:rsidR="007B3687" w:rsidSect="00287B72">
      <w:headerReference w:type="even" r:id="rId18"/>
      <w:headerReference w:type="default" r:id="rId19"/>
      <w:footerReference w:type="even" r:id="rId20"/>
      <w:footerReference w:type="default" r:id="rId21"/>
      <w:headerReference w:type="first" r:id="rId22"/>
      <w:footerReference w:type="first" r:id="rId23"/>
      <w:pgSz w:w="11906" w:h="16838"/>
      <w:pgMar w:top="1702"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E740CE" w14:textId="77777777" w:rsidR="00302952" w:rsidRDefault="00302952" w:rsidP="005C33DA">
      <w:pPr>
        <w:spacing w:after="0" w:line="240" w:lineRule="auto"/>
      </w:pPr>
      <w:r>
        <w:separator/>
      </w:r>
    </w:p>
  </w:endnote>
  <w:endnote w:type="continuationSeparator" w:id="0">
    <w:p w14:paraId="7D49CC1D" w14:textId="77777777" w:rsidR="00302952" w:rsidRDefault="00302952" w:rsidP="005C33DA">
      <w:pPr>
        <w:spacing w:after="0" w:line="240" w:lineRule="auto"/>
      </w:pPr>
      <w:r>
        <w:continuationSeparator/>
      </w:r>
    </w:p>
  </w:endnote>
  <w:endnote w:type="continuationNotice" w:id="1">
    <w:p w14:paraId="11ABCD11" w14:textId="77777777" w:rsidR="00302952" w:rsidRDefault="003029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DDFB" w14:textId="43D847D6" w:rsidR="005C33DA" w:rsidRDefault="005C33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FB7E8" w14:textId="008F8CEF" w:rsidR="006B7AC5" w:rsidRDefault="006B7A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680E4" w14:textId="0628C721" w:rsidR="005C33DA" w:rsidRDefault="005C33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BC75" w14:textId="77777777" w:rsidR="00302952" w:rsidRDefault="00302952" w:rsidP="005C33DA">
      <w:pPr>
        <w:spacing w:after="0" w:line="240" w:lineRule="auto"/>
      </w:pPr>
      <w:r>
        <w:separator/>
      </w:r>
    </w:p>
  </w:footnote>
  <w:footnote w:type="continuationSeparator" w:id="0">
    <w:p w14:paraId="0EC351AE" w14:textId="77777777" w:rsidR="00302952" w:rsidRDefault="00302952" w:rsidP="005C33DA">
      <w:pPr>
        <w:spacing w:after="0" w:line="240" w:lineRule="auto"/>
      </w:pPr>
      <w:r>
        <w:continuationSeparator/>
      </w:r>
    </w:p>
  </w:footnote>
  <w:footnote w:type="continuationNotice" w:id="1">
    <w:p w14:paraId="720DE103" w14:textId="77777777" w:rsidR="00302952" w:rsidRDefault="003029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5A6DA" w14:textId="77777777" w:rsidR="006B7AC5" w:rsidRDefault="006B7A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74A8" w14:textId="4767D3C8" w:rsidR="005C33DA" w:rsidRDefault="005C33DA">
    <w:pPr>
      <w:pStyle w:val="Header"/>
    </w:pPr>
    <w:r>
      <w:rPr>
        <w:noProof/>
      </w:rPr>
      <w:drawing>
        <wp:anchor distT="0" distB="0" distL="114300" distR="114300" simplePos="0" relativeHeight="251658241" behindDoc="0" locked="0" layoutInCell="1" allowOverlap="1" wp14:anchorId="5F8D8839" wp14:editId="1CE42BD4">
          <wp:simplePos x="0" y="0"/>
          <wp:positionH relativeFrom="page">
            <wp:align>left</wp:align>
          </wp:positionH>
          <wp:positionV relativeFrom="paragraph">
            <wp:posOffset>-449580</wp:posOffset>
          </wp:positionV>
          <wp:extent cx="1466850" cy="1038301"/>
          <wp:effectExtent l="0" t="0" r="0" b="0"/>
          <wp:wrapNone/>
          <wp:docPr id="1649190247" name="Picture 1649190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66850" cy="1038301"/>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457F05F" wp14:editId="62219BE9">
              <wp:simplePos x="0" y="0"/>
              <wp:positionH relativeFrom="page">
                <wp:align>left</wp:align>
              </wp:positionH>
              <wp:positionV relativeFrom="paragraph">
                <wp:posOffset>-450215</wp:posOffset>
              </wp:positionV>
              <wp:extent cx="7553325" cy="1028700"/>
              <wp:effectExtent l="0" t="0" r="9525"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28700"/>
                      </a:xfrm>
                      <a:prstGeom prst="rect">
                        <a:avLst/>
                      </a:prstGeom>
                      <a:solidFill>
                        <a:srgbClr val="00B0B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E5E430" id="Rectangle 2" o:spid="_x0000_s1026" alt="&quot;&quot;" style="position:absolute;margin-left:0;margin-top:-35.45pt;width:594.75pt;height:81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aGpgwIAAGAFAAAOAAAAZHJzL2Uyb0RvYy54bWysVE1PGzEQvVfqf7B8L7sJpEDEBgUQVSUE&#10;qFBxdrx2diWvxx072aS/vmPvRyhFPVTNwbE9b97MvJ3xxeWuMWyr0NdgCz45yjlTVkJZ23XBvz/f&#10;fjrjzAdhS2HAqoLvleeXi48fLlo3V1OowJQKGZFYP29dwasQ3DzLvKxUI/wROGXJqAEbEeiI66xE&#10;0RJ7Y7Jpnn/OWsDSIUjlPd3edEa+SPxaKxketPYqMFNwyi2kFdO6imu2uBDzNQpX1bJPQ/xDFo2o&#10;LQUdqW5EEGyD9R9UTS0RPOhwJKHJQOtaqlQDVTPJ31TzVAmnUi0kjnejTP7/0cr77ZN7RJKhdX7u&#10;aRur2Gls4j/lx3ZJrP0oltoFJunydDY7Pp7OOJNkm+TTs9M8yZkd3B368EVBw+Km4EhfI4kktnc+&#10;UEiCDpAYzYOpy9vamHTA9eraINuK+OXyq/zqPH4scvkNZmwEW4hunTneZIdi0i7sjYo4Y78pzeqS&#10;0p+mTFKfqTGOkFLZMOlMlShVF36W02+IHjszeqRcEmFk1hR/5O4JBmRHMnB3Wfb46KpSm47O+d8S&#10;65xHjxQZbBidm9oCvkdgqKo+cocfROqkiSqtoNw/IkPohsQ7eVvTd7sTPjwKpKmg+aFJDw+0aANt&#10;waHfcVYB/nzvPuKpWcnKWUtTVnD/YyNQcWa+Wmrj88nJSRzLdDiZnU7pgK8tq9cWu2mugdphQm+K&#10;k2kb8cEMW43QvNCDsIxRySSspNgFlwGHw3Xopp+eFKmWywSjUXQi3NknJyN5VDX25fPuRaDrmzdQ&#10;39/DMJFi/qaHO2z0tLDcBNB1avCDrr3eNMapcfonJ74Tr88JdXgYF78AAAD//wMAUEsDBBQABgAI&#10;AAAAIQBqJ9xl3wAAAAgBAAAPAAAAZHJzL2Rvd25yZXYueG1sTI9PS8QwFMTvgt8hPMHbbhJB+8e+&#10;LlYQERF0VfCYNs+22iS1SXern97sSY/DDDO/KTaLGdiOJt87iyDXAhjZxunetggvzzerFJgPymo1&#10;OEsI3+RhUx4fFSrXbm+faLcNLYsl1ucKoQthzDn3TUdG+bUbyUbv3U1GhSinlutJ7WO5GfiZEBfc&#10;qN7GhU6NdN1R87mdDcL89lD9VK+34etuqdJEfiS1eLxHPD1Zri6BBVrCXxgO+BEdyshUu9lqzwaE&#10;eCQgrBKRATvYMs3OgdUImZTAy4L/P1D+AgAA//8DAFBLAQItABQABgAIAAAAIQC2gziS/gAAAOEB&#10;AAATAAAAAAAAAAAAAAAAAAAAAABbQ29udGVudF9UeXBlc10ueG1sUEsBAi0AFAAGAAgAAAAhADj9&#10;If/WAAAAlAEAAAsAAAAAAAAAAAAAAAAALwEAAF9yZWxzLy5yZWxzUEsBAi0AFAAGAAgAAAAhADhx&#10;oamDAgAAYAUAAA4AAAAAAAAAAAAAAAAALgIAAGRycy9lMm9Eb2MueG1sUEsBAi0AFAAGAAgAAAAh&#10;AGon3GXfAAAACAEAAA8AAAAAAAAAAAAAAAAA3QQAAGRycy9kb3ducmV2LnhtbFBLBQYAAAAABAAE&#10;APMAAADpBQAAAAA=&#10;" fillcolor="#00b0b9" stroked="f" strokeweight="1pt">
              <w10:wrap anchorx="page"/>
            </v:rect>
          </w:pict>
        </mc:Fallback>
      </mc:AlternateContent>
    </w:r>
    <w:r w:rsidR="0070542B">
      <w:t xml:space="preserve">        </w:t>
    </w:r>
  </w:p>
  <w:p w14:paraId="355D1DD4" w14:textId="77777777" w:rsidR="005C33DA" w:rsidRDefault="005C33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711C" w14:textId="77777777" w:rsidR="006B7AC5" w:rsidRDefault="006B7A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C2771E"/>
    <w:multiLevelType w:val="multilevel"/>
    <w:tmpl w:val="0FB62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451032"/>
    <w:multiLevelType w:val="hybridMultilevel"/>
    <w:tmpl w:val="F4C018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5B54623E"/>
    <w:multiLevelType w:val="hybridMultilevel"/>
    <w:tmpl w:val="77B6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E1F1A24"/>
    <w:multiLevelType w:val="hybridMultilevel"/>
    <w:tmpl w:val="2A8CB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E6413CA"/>
    <w:multiLevelType w:val="multilevel"/>
    <w:tmpl w:val="9EBE8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1520549">
    <w:abstractNumId w:val="0"/>
  </w:num>
  <w:num w:numId="2" w16cid:durableId="699283945">
    <w:abstractNumId w:val="4"/>
  </w:num>
  <w:num w:numId="3" w16cid:durableId="919408262">
    <w:abstractNumId w:val="3"/>
  </w:num>
  <w:num w:numId="4" w16cid:durableId="1500265554">
    <w:abstractNumId w:val="2"/>
  </w:num>
  <w:num w:numId="5" w16cid:durableId="949117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3DA"/>
    <w:rsid w:val="000034D6"/>
    <w:rsid w:val="00004101"/>
    <w:rsid w:val="00004AE5"/>
    <w:rsid w:val="00011373"/>
    <w:rsid w:val="00015CC3"/>
    <w:rsid w:val="00017ADE"/>
    <w:rsid w:val="000202F1"/>
    <w:rsid w:val="00024FCA"/>
    <w:rsid w:val="000272AB"/>
    <w:rsid w:val="00027725"/>
    <w:rsid w:val="00031F55"/>
    <w:rsid w:val="000332B9"/>
    <w:rsid w:val="00034178"/>
    <w:rsid w:val="000370DF"/>
    <w:rsid w:val="00040998"/>
    <w:rsid w:val="0004503B"/>
    <w:rsid w:val="00045627"/>
    <w:rsid w:val="00047EC8"/>
    <w:rsid w:val="00050605"/>
    <w:rsid w:val="000516F2"/>
    <w:rsid w:val="00052065"/>
    <w:rsid w:val="000576BF"/>
    <w:rsid w:val="00066F8F"/>
    <w:rsid w:val="000670D7"/>
    <w:rsid w:val="0006749A"/>
    <w:rsid w:val="000700E5"/>
    <w:rsid w:val="00070ABF"/>
    <w:rsid w:val="000751DF"/>
    <w:rsid w:val="00075F87"/>
    <w:rsid w:val="00087A1D"/>
    <w:rsid w:val="00090086"/>
    <w:rsid w:val="00094B0D"/>
    <w:rsid w:val="00095045"/>
    <w:rsid w:val="00095440"/>
    <w:rsid w:val="000A0B83"/>
    <w:rsid w:val="000A19BD"/>
    <w:rsid w:val="000A2BD4"/>
    <w:rsid w:val="000A55D1"/>
    <w:rsid w:val="000A6E6D"/>
    <w:rsid w:val="000B0FB4"/>
    <w:rsid w:val="000B28C8"/>
    <w:rsid w:val="000B2FFC"/>
    <w:rsid w:val="000B4E77"/>
    <w:rsid w:val="000D48D7"/>
    <w:rsid w:val="000E34A5"/>
    <w:rsid w:val="000E57F0"/>
    <w:rsid w:val="000F2B2C"/>
    <w:rsid w:val="00105758"/>
    <w:rsid w:val="00110498"/>
    <w:rsid w:val="001113B1"/>
    <w:rsid w:val="00121344"/>
    <w:rsid w:val="00122296"/>
    <w:rsid w:val="0012426D"/>
    <w:rsid w:val="00124EE8"/>
    <w:rsid w:val="00127111"/>
    <w:rsid w:val="001273BF"/>
    <w:rsid w:val="00130084"/>
    <w:rsid w:val="00130F13"/>
    <w:rsid w:val="00141A26"/>
    <w:rsid w:val="001445BF"/>
    <w:rsid w:val="00144A2B"/>
    <w:rsid w:val="00147D76"/>
    <w:rsid w:val="00152878"/>
    <w:rsid w:val="00155F69"/>
    <w:rsid w:val="001576BB"/>
    <w:rsid w:val="001608BB"/>
    <w:rsid w:val="00163946"/>
    <w:rsid w:val="001646C4"/>
    <w:rsid w:val="001649B5"/>
    <w:rsid w:val="00167A3E"/>
    <w:rsid w:val="00167E3E"/>
    <w:rsid w:val="0017053D"/>
    <w:rsid w:val="00177530"/>
    <w:rsid w:val="00190589"/>
    <w:rsid w:val="0019785E"/>
    <w:rsid w:val="001A1F30"/>
    <w:rsid w:val="001A226E"/>
    <w:rsid w:val="001B31D7"/>
    <w:rsid w:val="001B700B"/>
    <w:rsid w:val="001C049D"/>
    <w:rsid w:val="001C3013"/>
    <w:rsid w:val="001C660D"/>
    <w:rsid w:val="001D57CC"/>
    <w:rsid w:val="001E1D5F"/>
    <w:rsid w:val="001E7308"/>
    <w:rsid w:val="00201D26"/>
    <w:rsid w:val="0020710C"/>
    <w:rsid w:val="0020711A"/>
    <w:rsid w:val="002173B2"/>
    <w:rsid w:val="00220A44"/>
    <w:rsid w:val="00220B7D"/>
    <w:rsid w:val="0022222B"/>
    <w:rsid w:val="00225DB1"/>
    <w:rsid w:val="002268C9"/>
    <w:rsid w:val="00230C38"/>
    <w:rsid w:val="00233824"/>
    <w:rsid w:val="00235D4A"/>
    <w:rsid w:val="00236FF4"/>
    <w:rsid w:val="00241195"/>
    <w:rsid w:val="00257E61"/>
    <w:rsid w:val="00266B5B"/>
    <w:rsid w:val="002759B2"/>
    <w:rsid w:val="00275F1C"/>
    <w:rsid w:val="00276122"/>
    <w:rsid w:val="00276517"/>
    <w:rsid w:val="00280391"/>
    <w:rsid w:val="00286780"/>
    <w:rsid w:val="00287B72"/>
    <w:rsid w:val="00291BDE"/>
    <w:rsid w:val="00294761"/>
    <w:rsid w:val="002A0755"/>
    <w:rsid w:val="002A0D3D"/>
    <w:rsid w:val="002A1618"/>
    <w:rsid w:val="002A247A"/>
    <w:rsid w:val="002A4B43"/>
    <w:rsid w:val="002A7F21"/>
    <w:rsid w:val="002B5F9F"/>
    <w:rsid w:val="002C2AE9"/>
    <w:rsid w:val="002D056F"/>
    <w:rsid w:val="002D205F"/>
    <w:rsid w:val="002D4E9F"/>
    <w:rsid w:val="002E0419"/>
    <w:rsid w:val="002E1F56"/>
    <w:rsid w:val="002E2262"/>
    <w:rsid w:val="002E25C6"/>
    <w:rsid w:val="002E3952"/>
    <w:rsid w:val="002F406F"/>
    <w:rsid w:val="002F450E"/>
    <w:rsid w:val="00302952"/>
    <w:rsid w:val="0030483B"/>
    <w:rsid w:val="0030600E"/>
    <w:rsid w:val="00306517"/>
    <w:rsid w:val="00310959"/>
    <w:rsid w:val="00313D3A"/>
    <w:rsid w:val="00321060"/>
    <w:rsid w:val="00325CDB"/>
    <w:rsid w:val="00330CDF"/>
    <w:rsid w:val="003312BE"/>
    <w:rsid w:val="00337167"/>
    <w:rsid w:val="003405B8"/>
    <w:rsid w:val="003410E1"/>
    <w:rsid w:val="003427E2"/>
    <w:rsid w:val="00342A6F"/>
    <w:rsid w:val="00344B48"/>
    <w:rsid w:val="003454D0"/>
    <w:rsid w:val="0034709A"/>
    <w:rsid w:val="00352DE8"/>
    <w:rsid w:val="003538BF"/>
    <w:rsid w:val="003545AF"/>
    <w:rsid w:val="00360A9F"/>
    <w:rsid w:val="00362497"/>
    <w:rsid w:val="003635DD"/>
    <w:rsid w:val="00370705"/>
    <w:rsid w:val="0037664E"/>
    <w:rsid w:val="003774D7"/>
    <w:rsid w:val="00383075"/>
    <w:rsid w:val="00384DA2"/>
    <w:rsid w:val="00392426"/>
    <w:rsid w:val="003943D5"/>
    <w:rsid w:val="00396B78"/>
    <w:rsid w:val="003B2AC8"/>
    <w:rsid w:val="003B4A91"/>
    <w:rsid w:val="003B585F"/>
    <w:rsid w:val="003C054C"/>
    <w:rsid w:val="003C4994"/>
    <w:rsid w:val="003C4E97"/>
    <w:rsid w:val="003D0896"/>
    <w:rsid w:val="003D26FF"/>
    <w:rsid w:val="003D2EE0"/>
    <w:rsid w:val="003D4639"/>
    <w:rsid w:val="003D7E4C"/>
    <w:rsid w:val="003F2882"/>
    <w:rsid w:val="003F712A"/>
    <w:rsid w:val="00403EE2"/>
    <w:rsid w:val="00406385"/>
    <w:rsid w:val="00407105"/>
    <w:rsid w:val="004175F9"/>
    <w:rsid w:val="004214A9"/>
    <w:rsid w:val="00427DCB"/>
    <w:rsid w:val="00432903"/>
    <w:rsid w:val="0043704D"/>
    <w:rsid w:val="00445984"/>
    <w:rsid w:val="004463C7"/>
    <w:rsid w:val="00453EF7"/>
    <w:rsid w:val="00455716"/>
    <w:rsid w:val="00456395"/>
    <w:rsid w:val="004572FF"/>
    <w:rsid w:val="0046436B"/>
    <w:rsid w:val="00466629"/>
    <w:rsid w:val="00476FA9"/>
    <w:rsid w:val="00482D16"/>
    <w:rsid w:val="00484CCA"/>
    <w:rsid w:val="004871CC"/>
    <w:rsid w:val="004A14E0"/>
    <w:rsid w:val="004A40B9"/>
    <w:rsid w:val="004A71E7"/>
    <w:rsid w:val="004A7CD9"/>
    <w:rsid w:val="004B28EC"/>
    <w:rsid w:val="004B4F5F"/>
    <w:rsid w:val="004B677C"/>
    <w:rsid w:val="004C1B0E"/>
    <w:rsid w:val="004C5826"/>
    <w:rsid w:val="004D402B"/>
    <w:rsid w:val="004D50DE"/>
    <w:rsid w:val="004D7C9F"/>
    <w:rsid w:val="004E2288"/>
    <w:rsid w:val="004F286D"/>
    <w:rsid w:val="004F4365"/>
    <w:rsid w:val="004F7CE3"/>
    <w:rsid w:val="005114E6"/>
    <w:rsid w:val="00512010"/>
    <w:rsid w:val="00514020"/>
    <w:rsid w:val="00520B1B"/>
    <w:rsid w:val="00522E40"/>
    <w:rsid w:val="0052397C"/>
    <w:rsid w:val="005242DA"/>
    <w:rsid w:val="00526BFA"/>
    <w:rsid w:val="00530B13"/>
    <w:rsid w:val="0053414B"/>
    <w:rsid w:val="00541FA5"/>
    <w:rsid w:val="0055277A"/>
    <w:rsid w:val="00554C24"/>
    <w:rsid w:val="00556F42"/>
    <w:rsid w:val="00560ECE"/>
    <w:rsid w:val="00562516"/>
    <w:rsid w:val="00564D14"/>
    <w:rsid w:val="005754FE"/>
    <w:rsid w:val="0058535C"/>
    <w:rsid w:val="0059149D"/>
    <w:rsid w:val="00592C5E"/>
    <w:rsid w:val="0059300A"/>
    <w:rsid w:val="005933B1"/>
    <w:rsid w:val="00594533"/>
    <w:rsid w:val="00596568"/>
    <w:rsid w:val="00597770"/>
    <w:rsid w:val="005A4FBC"/>
    <w:rsid w:val="005B088C"/>
    <w:rsid w:val="005B0F82"/>
    <w:rsid w:val="005B5672"/>
    <w:rsid w:val="005C33DA"/>
    <w:rsid w:val="005C39CC"/>
    <w:rsid w:val="005C4069"/>
    <w:rsid w:val="005D05B1"/>
    <w:rsid w:val="005D3137"/>
    <w:rsid w:val="005D3FD0"/>
    <w:rsid w:val="005E2B76"/>
    <w:rsid w:val="005E785E"/>
    <w:rsid w:val="005F2597"/>
    <w:rsid w:val="005F4141"/>
    <w:rsid w:val="005F4816"/>
    <w:rsid w:val="0060307B"/>
    <w:rsid w:val="0060371F"/>
    <w:rsid w:val="006055FD"/>
    <w:rsid w:val="00606ECC"/>
    <w:rsid w:val="0061521B"/>
    <w:rsid w:val="00617EEB"/>
    <w:rsid w:val="006263BB"/>
    <w:rsid w:val="00630D56"/>
    <w:rsid w:val="006334A0"/>
    <w:rsid w:val="00634311"/>
    <w:rsid w:val="00636FD3"/>
    <w:rsid w:val="00643090"/>
    <w:rsid w:val="00643E70"/>
    <w:rsid w:val="006476C1"/>
    <w:rsid w:val="00652A81"/>
    <w:rsid w:val="006707BD"/>
    <w:rsid w:val="0067135D"/>
    <w:rsid w:val="00682594"/>
    <w:rsid w:val="00682A4C"/>
    <w:rsid w:val="0068482E"/>
    <w:rsid w:val="00687ED8"/>
    <w:rsid w:val="006901EA"/>
    <w:rsid w:val="006A2553"/>
    <w:rsid w:val="006A5E4F"/>
    <w:rsid w:val="006B37D9"/>
    <w:rsid w:val="006B6934"/>
    <w:rsid w:val="006B7AC5"/>
    <w:rsid w:val="006C0585"/>
    <w:rsid w:val="006C0FB3"/>
    <w:rsid w:val="006C7230"/>
    <w:rsid w:val="006D495A"/>
    <w:rsid w:val="006D4B8C"/>
    <w:rsid w:val="006D52B7"/>
    <w:rsid w:val="006D73CD"/>
    <w:rsid w:val="006E2748"/>
    <w:rsid w:val="006E2B6A"/>
    <w:rsid w:val="006E6D6F"/>
    <w:rsid w:val="006E749C"/>
    <w:rsid w:val="006E782B"/>
    <w:rsid w:val="006F2F07"/>
    <w:rsid w:val="006F46CE"/>
    <w:rsid w:val="006F6519"/>
    <w:rsid w:val="006F783F"/>
    <w:rsid w:val="00701411"/>
    <w:rsid w:val="00701D6A"/>
    <w:rsid w:val="00702111"/>
    <w:rsid w:val="00703DAC"/>
    <w:rsid w:val="0070522A"/>
    <w:rsid w:val="0070542B"/>
    <w:rsid w:val="00710584"/>
    <w:rsid w:val="00714BD8"/>
    <w:rsid w:val="007272C8"/>
    <w:rsid w:val="007310CB"/>
    <w:rsid w:val="007315EC"/>
    <w:rsid w:val="00732820"/>
    <w:rsid w:val="00736EB4"/>
    <w:rsid w:val="00737639"/>
    <w:rsid w:val="00747283"/>
    <w:rsid w:val="007532E9"/>
    <w:rsid w:val="007613B4"/>
    <w:rsid w:val="00762007"/>
    <w:rsid w:val="0077035A"/>
    <w:rsid w:val="00773472"/>
    <w:rsid w:val="007739E7"/>
    <w:rsid w:val="00773F26"/>
    <w:rsid w:val="007807C1"/>
    <w:rsid w:val="007866B9"/>
    <w:rsid w:val="00787D53"/>
    <w:rsid w:val="00792B30"/>
    <w:rsid w:val="007947D8"/>
    <w:rsid w:val="007A2DE2"/>
    <w:rsid w:val="007A53B9"/>
    <w:rsid w:val="007A5B37"/>
    <w:rsid w:val="007B0421"/>
    <w:rsid w:val="007B2004"/>
    <w:rsid w:val="007B3687"/>
    <w:rsid w:val="007C2C7B"/>
    <w:rsid w:val="007C32DC"/>
    <w:rsid w:val="007D1F18"/>
    <w:rsid w:val="007D677A"/>
    <w:rsid w:val="007D6873"/>
    <w:rsid w:val="007E0849"/>
    <w:rsid w:val="007E2693"/>
    <w:rsid w:val="007E54F6"/>
    <w:rsid w:val="007F042E"/>
    <w:rsid w:val="007F3675"/>
    <w:rsid w:val="007F43ED"/>
    <w:rsid w:val="00803E7F"/>
    <w:rsid w:val="0082097B"/>
    <w:rsid w:val="00821AA3"/>
    <w:rsid w:val="0082227C"/>
    <w:rsid w:val="00830508"/>
    <w:rsid w:val="00834111"/>
    <w:rsid w:val="008364C5"/>
    <w:rsid w:val="008366F2"/>
    <w:rsid w:val="00841505"/>
    <w:rsid w:val="00842E2B"/>
    <w:rsid w:val="00847F08"/>
    <w:rsid w:val="0086097C"/>
    <w:rsid w:val="0086158F"/>
    <w:rsid w:val="008729FB"/>
    <w:rsid w:val="0087601F"/>
    <w:rsid w:val="00881DA2"/>
    <w:rsid w:val="00883176"/>
    <w:rsid w:val="00887681"/>
    <w:rsid w:val="008919FA"/>
    <w:rsid w:val="00894791"/>
    <w:rsid w:val="008950DD"/>
    <w:rsid w:val="008A4423"/>
    <w:rsid w:val="008B54A4"/>
    <w:rsid w:val="008B60DC"/>
    <w:rsid w:val="008B7A3D"/>
    <w:rsid w:val="008C1188"/>
    <w:rsid w:val="008C258A"/>
    <w:rsid w:val="008C6163"/>
    <w:rsid w:val="008C6C0E"/>
    <w:rsid w:val="008C7D76"/>
    <w:rsid w:val="008D5526"/>
    <w:rsid w:val="008D78F0"/>
    <w:rsid w:val="008D7F7C"/>
    <w:rsid w:val="008E16CD"/>
    <w:rsid w:val="008E60FE"/>
    <w:rsid w:val="008F102A"/>
    <w:rsid w:val="008F1920"/>
    <w:rsid w:val="008F3C15"/>
    <w:rsid w:val="008F4312"/>
    <w:rsid w:val="00902A29"/>
    <w:rsid w:val="009032EF"/>
    <w:rsid w:val="0090564E"/>
    <w:rsid w:val="0090686D"/>
    <w:rsid w:val="0092430D"/>
    <w:rsid w:val="009263B6"/>
    <w:rsid w:val="00930BB5"/>
    <w:rsid w:val="009419D5"/>
    <w:rsid w:val="0094253D"/>
    <w:rsid w:val="00945C1C"/>
    <w:rsid w:val="0095193A"/>
    <w:rsid w:val="00956D92"/>
    <w:rsid w:val="00956FCF"/>
    <w:rsid w:val="00965489"/>
    <w:rsid w:val="0096728B"/>
    <w:rsid w:val="00967510"/>
    <w:rsid w:val="009770C5"/>
    <w:rsid w:val="009806A6"/>
    <w:rsid w:val="009822AB"/>
    <w:rsid w:val="00983167"/>
    <w:rsid w:val="00984D0F"/>
    <w:rsid w:val="00985B62"/>
    <w:rsid w:val="009862B5"/>
    <w:rsid w:val="009934D2"/>
    <w:rsid w:val="00993599"/>
    <w:rsid w:val="009940A9"/>
    <w:rsid w:val="00994DF9"/>
    <w:rsid w:val="00995B4E"/>
    <w:rsid w:val="00996145"/>
    <w:rsid w:val="009A24C7"/>
    <w:rsid w:val="009A306C"/>
    <w:rsid w:val="009A36B7"/>
    <w:rsid w:val="009A4966"/>
    <w:rsid w:val="009A779D"/>
    <w:rsid w:val="009B27E7"/>
    <w:rsid w:val="009B5EBA"/>
    <w:rsid w:val="009B667E"/>
    <w:rsid w:val="009B66C5"/>
    <w:rsid w:val="009C0F2A"/>
    <w:rsid w:val="009C5173"/>
    <w:rsid w:val="009C6A90"/>
    <w:rsid w:val="009C7029"/>
    <w:rsid w:val="009D5097"/>
    <w:rsid w:val="009D511E"/>
    <w:rsid w:val="009D5738"/>
    <w:rsid w:val="009E0547"/>
    <w:rsid w:val="009E10F3"/>
    <w:rsid w:val="009E687A"/>
    <w:rsid w:val="009F1255"/>
    <w:rsid w:val="009F62DF"/>
    <w:rsid w:val="00A1334E"/>
    <w:rsid w:val="00A162DC"/>
    <w:rsid w:val="00A175E0"/>
    <w:rsid w:val="00A21114"/>
    <w:rsid w:val="00A42616"/>
    <w:rsid w:val="00A44F95"/>
    <w:rsid w:val="00A46D56"/>
    <w:rsid w:val="00A555B3"/>
    <w:rsid w:val="00A57539"/>
    <w:rsid w:val="00A7392A"/>
    <w:rsid w:val="00A7392C"/>
    <w:rsid w:val="00A82301"/>
    <w:rsid w:val="00A912BC"/>
    <w:rsid w:val="00A92B8F"/>
    <w:rsid w:val="00AA1872"/>
    <w:rsid w:val="00AA56B4"/>
    <w:rsid w:val="00AA6BBE"/>
    <w:rsid w:val="00AA7253"/>
    <w:rsid w:val="00AB165A"/>
    <w:rsid w:val="00AB2F44"/>
    <w:rsid w:val="00AB679E"/>
    <w:rsid w:val="00AC4A1D"/>
    <w:rsid w:val="00AC4A74"/>
    <w:rsid w:val="00AD1BF2"/>
    <w:rsid w:val="00AD790A"/>
    <w:rsid w:val="00AE2757"/>
    <w:rsid w:val="00AE5393"/>
    <w:rsid w:val="00AF18E5"/>
    <w:rsid w:val="00AF3557"/>
    <w:rsid w:val="00AF703F"/>
    <w:rsid w:val="00AF706E"/>
    <w:rsid w:val="00B00DCF"/>
    <w:rsid w:val="00B01347"/>
    <w:rsid w:val="00B02C3D"/>
    <w:rsid w:val="00B0312D"/>
    <w:rsid w:val="00B03B80"/>
    <w:rsid w:val="00B0616B"/>
    <w:rsid w:val="00B12269"/>
    <w:rsid w:val="00B15BBA"/>
    <w:rsid w:val="00B22B54"/>
    <w:rsid w:val="00B234AB"/>
    <w:rsid w:val="00B3039E"/>
    <w:rsid w:val="00B4073F"/>
    <w:rsid w:val="00B40ACF"/>
    <w:rsid w:val="00B432C6"/>
    <w:rsid w:val="00B45DCA"/>
    <w:rsid w:val="00B50434"/>
    <w:rsid w:val="00B506AB"/>
    <w:rsid w:val="00B51209"/>
    <w:rsid w:val="00B56477"/>
    <w:rsid w:val="00B62641"/>
    <w:rsid w:val="00B74B46"/>
    <w:rsid w:val="00B76104"/>
    <w:rsid w:val="00B761F8"/>
    <w:rsid w:val="00B823FF"/>
    <w:rsid w:val="00B907C1"/>
    <w:rsid w:val="00B94093"/>
    <w:rsid w:val="00B955FE"/>
    <w:rsid w:val="00B960DF"/>
    <w:rsid w:val="00B9727D"/>
    <w:rsid w:val="00BA13D6"/>
    <w:rsid w:val="00BA576F"/>
    <w:rsid w:val="00BA64B5"/>
    <w:rsid w:val="00BA7D08"/>
    <w:rsid w:val="00BB1838"/>
    <w:rsid w:val="00BB3711"/>
    <w:rsid w:val="00BC2AD0"/>
    <w:rsid w:val="00BC35BC"/>
    <w:rsid w:val="00BC46C7"/>
    <w:rsid w:val="00BC7B4C"/>
    <w:rsid w:val="00BD0279"/>
    <w:rsid w:val="00BD4830"/>
    <w:rsid w:val="00BD6F31"/>
    <w:rsid w:val="00BE0DD3"/>
    <w:rsid w:val="00BE6F79"/>
    <w:rsid w:val="00BF4BB0"/>
    <w:rsid w:val="00C1029B"/>
    <w:rsid w:val="00C1250E"/>
    <w:rsid w:val="00C21750"/>
    <w:rsid w:val="00C219A3"/>
    <w:rsid w:val="00C231D5"/>
    <w:rsid w:val="00C2596B"/>
    <w:rsid w:val="00C32806"/>
    <w:rsid w:val="00C331B0"/>
    <w:rsid w:val="00C34571"/>
    <w:rsid w:val="00C41B98"/>
    <w:rsid w:val="00C43AC9"/>
    <w:rsid w:val="00C45943"/>
    <w:rsid w:val="00C45A50"/>
    <w:rsid w:val="00C50928"/>
    <w:rsid w:val="00C55B68"/>
    <w:rsid w:val="00C63D75"/>
    <w:rsid w:val="00C67264"/>
    <w:rsid w:val="00C716EB"/>
    <w:rsid w:val="00C751BC"/>
    <w:rsid w:val="00C753F6"/>
    <w:rsid w:val="00C8417C"/>
    <w:rsid w:val="00C84A02"/>
    <w:rsid w:val="00C9103E"/>
    <w:rsid w:val="00CA1C36"/>
    <w:rsid w:val="00CA253D"/>
    <w:rsid w:val="00CB1240"/>
    <w:rsid w:val="00CB55CC"/>
    <w:rsid w:val="00CB576C"/>
    <w:rsid w:val="00CB6612"/>
    <w:rsid w:val="00CB74C1"/>
    <w:rsid w:val="00CC247D"/>
    <w:rsid w:val="00CC3FD4"/>
    <w:rsid w:val="00CC61E0"/>
    <w:rsid w:val="00CD2F4A"/>
    <w:rsid w:val="00CD3817"/>
    <w:rsid w:val="00CD7DA3"/>
    <w:rsid w:val="00CE3D5D"/>
    <w:rsid w:val="00CE7A66"/>
    <w:rsid w:val="00CE7EF1"/>
    <w:rsid w:val="00CF01A5"/>
    <w:rsid w:val="00CF62EA"/>
    <w:rsid w:val="00CF6C89"/>
    <w:rsid w:val="00CF6D4B"/>
    <w:rsid w:val="00D11F6B"/>
    <w:rsid w:val="00D14515"/>
    <w:rsid w:val="00D20935"/>
    <w:rsid w:val="00D21FC7"/>
    <w:rsid w:val="00D2299A"/>
    <w:rsid w:val="00D326C7"/>
    <w:rsid w:val="00D41932"/>
    <w:rsid w:val="00D452DC"/>
    <w:rsid w:val="00D47746"/>
    <w:rsid w:val="00D5039A"/>
    <w:rsid w:val="00D506A9"/>
    <w:rsid w:val="00D5571A"/>
    <w:rsid w:val="00D55838"/>
    <w:rsid w:val="00D56A98"/>
    <w:rsid w:val="00D615FF"/>
    <w:rsid w:val="00D62B2D"/>
    <w:rsid w:val="00D64606"/>
    <w:rsid w:val="00D66B7B"/>
    <w:rsid w:val="00D76993"/>
    <w:rsid w:val="00D93777"/>
    <w:rsid w:val="00DA2850"/>
    <w:rsid w:val="00DB0322"/>
    <w:rsid w:val="00DB0E84"/>
    <w:rsid w:val="00DB11FE"/>
    <w:rsid w:val="00DB1D04"/>
    <w:rsid w:val="00DB2FEE"/>
    <w:rsid w:val="00DB407C"/>
    <w:rsid w:val="00DB6C4D"/>
    <w:rsid w:val="00DC796F"/>
    <w:rsid w:val="00DD2980"/>
    <w:rsid w:val="00DE10DF"/>
    <w:rsid w:val="00DE1500"/>
    <w:rsid w:val="00DE1526"/>
    <w:rsid w:val="00DE38C0"/>
    <w:rsid w:val="00DF3D28"/>
    <w:rsid w:val="00E03D7C"/>
    <w:rsid w:val="00E10078"/>
    <w:rsid w:val="00E16259"/>
    <w:rsid w:val="00E234E4"/>
    <w:rsid w:val="00E23821"/>
    <w:rsid w:val="00E26CF8"/>
    <w:rsid w:val="00E31B19"/>
    <w:rsid w:val="00E32DC2"/>
    <w:rsid w:val="00E355C4"/>
    <w:rsid w:val="00E37E4C"/>
    <w:rsid w:val="00E4017E"/>
    <w:rsid w:val="00E423D9"/>
    <w:rsid w:val="00E45CA0"/>
    <w:rsid w:val="00E46606"/>
    <w:rsid w:val="00E4704F"/>
    <w:rsid w:val="00E50F81"/>
    <w:rsid w:val="00E528C0"/>
    <w:rsid w:val="00E57BEC"/>
    <w:rsid w:val="00E6207B"/>
    <w:rsid w:val="00E64CF0"/>
    <w:rsid w:val="00E662FA"/>
    <w:rsid w:val="00E66482"/>
    <w:rsid w:val="00E720F0"/>
    <w:rsid w:val="00E7701A"/>
    <w:rsid w:val="00E81F7F"/>
    <w:rsid w:val="00E84E6E"/>
    <w:rsid w:val="00E86279"/>
    <w:rsid w:val="00E86394"/>
    <w:rsid w:val="00E86E49"/>
    <w:rsid w:val="00EA062A"/>
    <w:rsid w:val="00EB099D"/>
    <w:rsid w:val="00EB3B8D"/>
    <w:rsid w:val="00EC1700"/>
    <w:rsid w:val="00EC53CC"/>
    <w:rsid w:val="00EC5E0A"/>
    <w:rsid w:val="00ED059D"/>
    <w:rsid w:val="00ED29D9"/>
    <w:rsid w:val="00ED5253"/>
    <w:rsid w:val="00EE39B5"/>
    <w:rsid w:val="00EE6F30"/>
    <w:rsid w:val="00EF0B10"/>
    <w:rsid w:val="00EF5C37"/>
    <w:rsid w:val="00EF6764"/>
    <w:rsid w:val="00EF76D9"/>
    <w:rsid w:val="00F0083A"/>
    <w:rsid w:val="00F02FE3"/>
    <w:rsid w:val="00F0311C"/>
    <w:rsid w:val="00F06F83"/>
    <w:rsid w:val="00F11942"/>
    <w:rsid w:val="00F160FB"/>
    <w:rsid w:val="00F168C1"/>
    <w:rsid w:val="00F23D0A"/>
    <w:rsid w:val="00F24B73"/>
    <w:rsid w:val="00F26786"/>
    <w:rsid w:val="00F276A8"/>
    <w:rsid w:val="00F35A71"/>
    <w:rsid w:val="00F35C06"/>
    <w:rsid w:val="00F532B0"/>
    <w:rsid w:val="00F71B27"/>
    <w:rsid w:val="00F80753"/>
    <w:rsid w:val="00F83E30"/>
    <w:rsid w:val="00F85CEA"/>
    <w:rsid w:val="00FA7A27"/>
    <w:rsid w:val="00FB760C"/>
    <w:rsid w:val="00FC1511"/>
    <w:rsid w:val="00FC32B6"/>
    <w:rsid w:val="00FD5FCB"/>
    <w:rsid w:val="00FF0423"/>
    <w:rsid w:val="00FF1395"/>
    <w:rsid w:val="00FF304E"/>
    <w:rsid w:val="00FF79DD"/>
    <w:rsid w:val="00FF7DBD"/>
    <w:rsid w:val="01402BE6"/>
    <w:rsid w:val="01600767"/>
    <w:rsid w:val="01D92B3E"/>
    <w:rsid w:val="0284C0DE"/>
    <w:rsid w:val="04017379"/>
    <w:rsid w:val="04524079"/>
    <w:rsid w:val="056DEA49"/>
    <w:rsid w:val="082B57F3"/>
    <w:rsid w:val="0ADAE4B6"/>
    <w:rsid w:val="0B315DB7"/>
    <w:rsid w:val="0DA4D6E1"/>
    <w:rsid w:val="0FCCD690"/>
    <w:rsid w:val="12214890"/>
    <w:rsid w:val="13AAFA43"/>
    <w:rsid w:val="13D375BF"/>
    <w:rsid w:val="1485D7D4"/>
    <w:rsid w:val="182D8268"/>
    <w:rsid w:val="1FE93BE9"/>
    <w:rsid w:val="20B92FFF"/>
    <w:rsid w:val="228F3AC8"/>
    <w:rsid w:val="22B2648F"/>
    <w:rsid w:val="28206A1D"/>
    <w:rsid w:val="2BC6B3CB"/>
    <w:rsid w:val="2C4539CF"/>
    <w:rsid w:val="2C582498"/>
    <w:rsid w:val="2C7BFD39"/>
    <w:rsid w:val="2CBFD7D8"/>
    <w:rsid w:val="31F20D77"/>
    <w:rsid w:val="350EEB94"/>
    <w:rsid w:val="36CB0AFD"/>
    <w:rsid w:val="39D2FC37"/>
    <w:rsid w:val="3E283218"/>
    <w:rsid w:val="44FEE1CB"/>
    <w:rsid w:val="45A482EB"/>
    <w:rsid w:val="47CDD0D2"/>
    <w:rsid w:val="4978027A"/>
    <w:rsid w:val="4A498187"/>
    <w:rsid w:val="4C3535A6"/>
    <w:rsid w:val="4CA24427"/>
    <w:rsid w:val="53E02F2A"/>
    <w:rsid w:val="55FB44CE"/>
    <w:rsid w:val="56701E6E"/>
    <w:rsid w:val="57ECC3BE"/>
    <w:rsid w:val="59A79717"/>
    <w:rsid w:val="5AD110CA"/>
    <w:rsid w:val="5BB08FF5"/>
    <w:rsid w:val="5D3B07F0"/>
    <w:rsid w:val="60C1D4B7"/>
    <w:rsid w:val="63049CCD"/>
    <w:rsid w:val="689E641B"/>
    <w:rsid w:val="6AF73BB4"/>
    <w:rsid w:val="6B7839BA"/>
    <w:rsid w:val="6DA5FCCB"/>
    <w:rsid w:val="6E069771"/>
    <w:rsid w:val="6F319CE7"/>
    <w:rsid w:val="6F452936"/>
    <w:rsid w:val="71F2D8DE"/>
    <w:rsid w:val="72CBFE89"/>
    <w:rsid w:val="73DB626F"/>
    <w:rsid w:val="74A70856"/>
    <w:rsid w:val="76C7692E"/>
    <w:rsid w:val="76E4E731"/>
    <w:rsid w:val="79172891"/>
    <w:rsid w:val="7B26FA26"/>
    <w:rsid w:val="7B396973"/>
    <w:rsid w:val="7DFE433C"/>
    <w:rsid w:val="7FD349F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69D7D8"/>
  <w15:chartTrackingRefBased/>
  <w15:docId w15:val="{8EF59C6D-D725-49B8-B604-6DB3CBC33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3D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C33D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C33D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33D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33D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33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33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33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33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33D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C33D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C33D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33D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33D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33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33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33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33DA"/>
    <w:rPr>
      <w:rFonts w:eastAsiaTheme="majorEastAsia" w:cstheme="majorBidi"/>
      <w:color w:val="272727" w:themeColor="text1" w:themeTint="D8"/>
    </w:rPr>
  </w:style>
  <w:style w:type="paragraph" w:styleId="Title">
    <w:name w:val="Title"/>
    <w:basedOn w:val="Normal"/>
    <w:next w:val="Normal"/>
    <w:link w:val="TitleChar"/>
    <w:uiPriority w:val="10"/>
    <w:qFormat/>
    <w:rsid w:val="005C33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33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33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C33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33DA"/>
    <w:pPr>
      <w:spacing w:before="160"/>
      <w:jc w:val="center"/>
    </w:pPr>
    <w:rPr>
      <w:i/>
      <w:iCs/>
      <w:color w:val="404040" w:themeColor="text1" w:themeTint="BF"/>
    </w:rPr>
  </w:style>
  <w:style w:type="character" w:customStyle="1" w:styleId="QuoteChar">
    <w:name w:val="Quote Char"/>
    <w:basedOn w:val="DefaultParagraphFont"/>
    <w:link w:val="Quote"/>
    <w:uiPriority w:val="29"/>
    <w:rsid w:val="005C33DA"/>
    <w:rPr>
      <w:i/>
      <w:iCs/>
      <w:color w:val="404040" w:themeColor="text1" w:themeTint="BF"/>
    </w:rPr>
  </w:style>
  <w:style w:type="paragraph" w:styleId="ListParagraph">
    <w:name w:val="List Paragraph"/>
    <w:basedOn w:val="Normal"/>
    <w:uiPriority w:val="34"/>
    <w:qFormat/>
    <w:rsid w:val="005C33DA"/>
    <w:pPr>
      <w:ind w:left="720"/>
      <w:contextualSpacing/>
    </w:pPr>
  </w:style>
  <w:style w:type="character" w:styleId="IntenseEmphasis">
    <w:name w:val="Intense Emphasis"/>
    <w:basedOn w:val="DefaultParagraphFont"/>
    <w:uiPriority w:val="21"/>
    <w:qFormat/>
    <w:rsid w:val="005C33DA"/>
    <w:rPr>
      <w:i/>
      <w:iCs/>
      <w:color w:val="0F4761" w:themeColor="accent1" w:themeShade="BF"/>
    </w:rPr>
  </w:style>
  <w:style w:type="paragraph" w:styleId="IntenseQuote">
    <w:name w:val="Intense Quote"/>
    <w:basedOn w:val="Normal"/>
    <w:next w:val="Normal"/>
    <w:link w:val="IntenseQuoteChar"/>
    <w:uiPriority w:val="30"/>
    <w:qFormat/>
    <w:rsid w:val="005C33D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33DA"/>
    <w:rPr>
      <w:i/>
      <w:iCs/>
      <w:color w:val="0F4761" w:themeColor="accent1" w:themeShade="BF"/>
    </w:rPr>
  </w:style>
  <w:style w:type="character" w:styleId="IntenseReference">
    <w:name w:val="Intense Reference"/>
    <w:basedOn w:val="DefaultParagraphFont"/>
    <w:uiPriority w:val="32"/>
    <w:qFormat/>
    <w:rsid w:val="005C33DA"/>
    <w:rPr>
      <w:b/>
      <w:bCs/>
      <w:smallCaps/>
      <w:color w:val="0F4761" w:themeColor="accent1" w:themeShade="BF"/>
      <w:spacing w:val="5"/>
    </w:rPr>
  </w:style>
  <w:style w:type="paragraph" w:styleId="Header">
    <w:name w:val="header"/>
    <w:basedOn w:val="Normal"/>
    <w:link w:val="HeaderChar"/>
    <w:uiPriority w:val="99"/>
    <w:unhideWhenUsed/>
    <w:rsid w:val="005C33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C33DA"/>
  </w:style>
  <w:style w:type="paragraph" w:styleId="Footer">
    <w:name w:val="footer"/>
    <w:basedOn w:val="Normal"/>
    <w:link w:val="FooterChar"/>
    <w:uiPriority w:val="99"/>
    <w:unhideWhenUsed/>
    <w:rsid w:val="005C33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33DA"/>
  </w:style>
  <w:style w:type="paragraph" w:styleId="CommentText">
    <w:name w:val="annotation text"/>
    <w:basedOn w:val="Normal"/>
    <w:link w:val="CommentTextChar"/>
    <w:uiPriority w:val="99"/>
    <w:unhideWhenUsed/>
    <w:rsid w:val="005C33DA"/>
    <w:pPr>
      <w:spacing w:line="276" w:lineRule="auto"/>
    </w:pPr>
    <w:rPr>
      <w:rFonts w:ascii="Arial" w:eastAsia="Times New Roman" w:hAnsi="Arial" w:cs="Arial"/>
      <w:color w:val="404040" w:themeColor="text1" w:themeTint="BF"/>
      <w:kern w:val="0"/>
      <w:sz w:val="20"/>
      <w:szCs w:val="20"/>
      <w:lang w:eastAsia="en-GB"/>
      <w14:ligatures w14:val="none"/>
    </w:rPr>
  </w:style>
  <w:style w:type="character" w:customStyle="1" w:styleId="CommentTextChar">
    <w:name w:val="Comment Text Char"/>
    <w:basedOn w:val="DefaultParagraphFont"/>
    <w:link w:val="CommentText"/>
    <w:uiPriority w:val="99"/>
    <w:rsid w:val="005C33DA"/>
    <w:rPr>
      <w:rFonts w:ascii="Arial" w:eastAsia="Times New Roman" w:hAnsi="Arial" w:cs="Arial"/>
      <w:color w:val="404040" w:themeColor="text1" w:themeTint="BF"/>
      <w:kern w:val="0"/>
      <w:sz w:val="20"/>
      <w:szCs w:val="20"/>
      <w:lang w:eastAsia="en-GB"/>
      <w14:ligatures w14:val="none"/>
    </w:rPr>
  </w:style>
  <w:style w:type="character" w:styleId="CommentReference">
    <w:name w:val="annotation reference"/>
    <w:basedOn w:val="DefaultParagraphFont"/>
    <w:uiPriority w:val="99"/>
    <w:semiHidden/>
    <w:unhideWhenUsed/>
    <w:rsid w:val="005C33DA"/>
    <w:rPr>
      <w:sz w:val="16"/>
      <w:szCs w:val="16"/>
    </w:rPr>
  </w:style>
  <w:style w:type="paragraph" w:styleId="Caption">
    <w:name w:val="caption"/>
    <w:basedOn w:val="Normal"/>
    <w:next w:val="Normal"/>
    <w:uiPriority w:val="35"/>
    <w:unhideWhenUsed/>
    <w:qFormat/>
    <w:rsid w:val="003635DD"/>
    <w:pPr>
      <w:spacing w:after="200" w:line="240" w:lineRule="auto"/>
    </w:pPr>
    <w:rPr>
      <w:i/>
      <w:iCs/>
      <w:color w:val="0E2841" w:themeColor="text2"/>
      <w:sz w:val="18"/>
      <w:szCs w:val="18"/>
    </w:rPr>
  </w:style>
  <w:style w:type="paragraph" w:styleId="Revision">
    <w:name w:val="Revision"/>
    <w:hidden/>
    <w:uiPriority w:val="99"/>
    <w:semiHidden/>
    <w:rsid w:val="00B01347"/>
    <w:pPr>
      <w:spacing w:after="0" w:line="240" w:lineRule="auto"/>
    </w:pPr>
  </w:style>
  <w:style w:type="character" w:customStyle="1" w:styleId="ui-provider">
    <w:name w:val="ui-provider"/>
    <w:basedOn w:val="DefaultParagraphFont"/>
    <w:rsid w:val="003C054C"/>
  </w:style>
  <w:style w:type="paragraph" w:styleId="CommentSubject">
    <w:name w:val="annotation subject"/>
    <w:basedOn w:val="CommentText"/>
    <w:next w:val="CommentText"/>
    <w:link w:val="CommentSubjectChar"/>
    <w:uiPriority w:val="99"/>
    <w:semiHidden/>
    <w:unhideWhenUsed/>
    <w:rsid w:val="00894791"/>
    <w:pPr>
      <w:spacing w:line="240" w:lineRule="auto"/>
    </w:pPr>
    <w:rPr>
      <w:rFonts w:asciiTheme="minorHAnsi" w:eastAsiaTheme="minorHAnsi" w:hAnsiTheme="minorHAnsi" w:cstheme="minorBidi"/>
      <w:b/>
      <w:bCs/>
      <w:color w:val="auto"/>
      <w:kern w:val="2"/>
      <w:lang w:eastAsia="en-US"/>
      <w14:ligatures w14:val="standardContextual"/>
    </w:rPr>
  </w:style>
  <w:style w:type="character" w:customStyle="1" w:styleId="CommentSubjectChar">
    <w:name w:val="Comment Subject Char"/>
    <w:basedOn w:val="CommentTextChar"/>
    <w:link w:val="CommentSubject"/>
    <w:uiPriority w:val="99"/>
    <w:semiHidden/>
    <w:rsid w:val="00894791"/>
    <w:rPr>
      <w:rFonts w:ascii="Arial" w:eastAsia="Times New Roman" w:hAnsi="Arial" w:cs="Arial"/>
      <w:b/>
      <w:bCs/>
      <w:color w:val="404040" w:themeColor="text1" w:themeTint="BF"/>
      <w:kern w:val="0"/>
      <w:sz w:val="20"/>
      <w:szCs w:val="20"/>
      <w:lang w:eastAsia="en-GB"/>
      <w14:ligatures w14:val="none"/>
    </w:rPr>
  </w:style>
  <w:style w:type="character" w:styleId="Mention">
    <w:name w:val="Mention"/>
    <w:basedOn w:val="DefaultParagraphFont"/>
    <w:uiPriority w:val="99"/>
    <w:unhideWhenUsed/>
    <w:rsid w:val="0089479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0309">
      <w:bodyDiv w:val="1"/>
      <w:marLeft w:val="0"/>
      <w:marRight w:val="0"/>
      <w:marTop w:val="0"/>
      <w:marBottom w:val="0"/>
      <w:divBdr>
        <w:top w:val="none" w:sz="0" w:space="0" w:color="auto"/>
        <w:left w:val="none" w:sz="0" w:space="0" w:color="auto"/>
        <w:bottom w:val="none" w:sz="0" w:space="0" w:color="auto"/>
        <w:right w:val="none" w:sz="0" w:space="0" w:color="auto"/>
      </w:divBdr>
    </w:div>
    <w:div w:id="458957526">
      <w:bodyDiv w:val="1"/>
      <w:marLeft w:val="0"/>
      <w:marRight w:val="0"/>
      <w:marTop w:val="0"/>
      <w:marBottom w:val="0"/>
      <w:divBdr>
        <w:top w:val="none" w:sz="0" w:space="0" w:color="auto"/>
        <w:left w:val="none" w:sz="0" w:space="0" w:color="auto"/>
        <w:bottom w:val="none" w:sz="0" w:space="0" w:color="auto"/>
        <w:right w:val="none" w:sz="0" w:space="0" w:color="auto"/>
      </w:divBdr>
    </w:div>
    <w:div w:id="909191375">
      <w:bodyDiv w:val="1"/>
      <w:marLeft w:val="0"/>
      <w:marRight w:val="0"/>
      <w:marTop w:val="0"/>
      <w:marBottom w:val="0"/>
      <w:divBdr>
        <w:top w:val="none" w:sz="0" w:space="0" w:color="auto"/>
        <w:left w:val="none" w:sz="0" w:space="0" w:color="auto"/>
        <w:bottom w:val="none" w:sz="0" w:space="0" w:color="auto"/>
        <w:right w:val="none" w:sz="0" w:space="0" w:color="auto"/>
      </w:divBdr>
    </w:div>
    <w:div w:id="1322201871">
      <w:bodyDiv w:val="1"/>
      <w:marLeft w:val="0"/>
      <w:marRight w:val="0"/>
      <w:marTop w:val="0"/>
      <w:marBottom w:val="0"/>
      <w:divBdr>
        <w:top w:val="none" w:sz="0" w:space="0" w:color="auto"/>
        <w:left w:val="none" w:sz="0" w:space="0" w:color="auto"/>
        <w:bottom w:val="none" w:sz="0" w:space="0" w:color="auto"/>
        <w:right w:val="none" w:sz="0" w:space="0" w:color="auto"/>
      </w:divBdr>
    </w:div>
    <w:div w:id="134416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e636bd-1ac8-4bd5-b55e-a283be4a2028">
      <Terms xmlns="http://schemas.microsoft.com/office/infopath/2007/PartnerControls"/>
    </lcf76f155ced4ddcb4097134ff3c332f>
    <TaxCatchAll xmlns="6819d285-fbbf-44cc-9982-85efbfe1e4b9" xsi:nil="true"/>
  </documentManagement>
</p:propertie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ct:contentTypeSchema xmlns:ct="http://schemas.microsoft.com/office/2006/metadata/contentType" xmlns:ma="http://schemas.microsoft.com/office/2006/metadata/properties/metaAttributes" ct:_="" ma:_="" ma:contentTypeName="Document" ma:contentTypeID="0x01010081B07B0CDE7AB4458D304123F3427040" ma:contentTypeVersion="11" ma:contentTypeDescription="Create a new document." ma:contentTypeScope="" ma:versionID="6b3bf8618dc6b4e5989c591b69aab75b">
  <xsd:schema xmlns:xsd="http://www.w3.org/2001/XMLSchema" xmlns:xs="http://www.w3.org/2001/XMLSchema" xmlns:p="http://schemas.microsoft.com/office/2006/metadata/properties" xmlns:ns2="5e1c08d6-38c5-40b8-8b84-554aecd2fcf3" xmlns:ns3="d3786519-5789-458f-8e93-5f91bbcf305b" xmlns:ns4="82e636bd-1ac8-4bd5-b55e-a283be4a2028" xmlns:ns5="6819d285-fbbf-44cc-9982-85efbfe1e4b9" xmlns:ns6="a5f32de4-e402-4188-b034-e71ca7d22e54" targetNamespace="http://schemas.microsoft.com/office/2006/metadata/properties" ma:root="true" ma:fieldsID="d823f0ea6789eac998a5aebb35d4ff05" ns2:_="" ns3:_="" ns4:_="" ns5:_="" ns6:_="">
    <xsd:import namespace="5e1c08d6-38c5-40b8-8b84-554aecd2fcf3"/>
    <xsd:import namespace="d3786519-5789-458f-8e93-5f91bbcf305b"/>
    <xsd:import namespace="82e636bd-1ac8-4bd5-b55e-a283be4a2028"/>
    <xsd:import namespace="6819d285-fbbf-44cc-9982-85efbfe1e4b9"/>
    <xsd:import namespace="a5f32de4-e402-4188-b034-e71ca7d22e5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4:lcf76f155ced4ddcb4097134ff3c332f" minOccurs="0"/>
                <xsd:element ref="ns5:TaxCatchAll" minOccurs="0"/>
                <xsd:element ref="ns2:MediaServiceObjectDetectorVersions" minOccurs="0"/>
                <xsd:element ref="ns2:MediaServiceSearchProperties" minOccurs="0"/>
                <xsd:element ref="ns6:_dlc_DocId" minOccurs="0"/>
                <xsd:element ref="ns6:_dlc_DocIdUrl" minOccurs="0"/>
                <xsd:element ref="ns6: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08d6-38c5-40b8-8b84-554aecd2fcf3"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DateTaken" ma:index="6" nillable="true" ma:displayName="MediaServiceDateTaken" ma:hidden="true" ma:internalName="MediaServiceDateTaken" ma:readOnly="true">
      <xsd:simpleType>
        <xsd:restriction base="dms:Text"/>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AutoTags" ma:index="9" nillable="true" ma:displayName="Tags" ma:internalName="MediaServiceAutoTags" ma:readOnly="true">
      <xsd:simpleType>
        <xsd:restriction base="dms:Text"/>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786519-5789-458f-8e93-5f91bbcf305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e636bd-1ac8-4bd5-b55e-a283be4a2028"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19d285-fbbf-44cc-9982-85efbfe1e4b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e795167-f87c-40df-be03-b64936613494}" ma:internalName="TaxCatchAll" ma:showField="CatchAllData" ma:web="6819d285-fbbf-44cc-9982-85efbfe1e4b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450785-E84D-41DE-8602-450BA5EDC1B0}">
  <ds:schemaRefs>
    <ds:schemaRef ds:uri="5e1c08d6-38c5-40b8-8b84-554aecd2fcf3"/>
    <ds:schemaRef ds:uri="d3786519-5789-458f-8e93-5f91bbcf305b"/>
    <ds:schemaRef ds:uri="http://schemas.openxmlformats.org/package/2006/metadata/core-properties"/>
    <ds:schemaRef ds:uri="http://purl.org/dc/terms/"/>
    <ds:schemaRef ds:uri="http://schemas.microsoft.com/office/infopath/2007/PartnerControls"/>
    <ds:schemaRef ds:uri="82e636bd-1ac8-4bd5-b55e-a283be4a2028"/>
    <ds:schemaRef ds:uri="http://schemas.microsoft.com/office/2006/documentManagement/types"/>
    <ds:schemaRef ds:uri="a5f32de4-e402-4188-b034-e71ca7d22e54"/>
    <ds:schemaRef ds:uri="http://purl.org/dc/elements/1.1/"/>
    <ds:schemaRef ds:uri="http://schemas.microsoft.com/office/2006/metadata/properties"/>
    <ds:schemaRef ds:uri="6819d285-fbbf-44cc-9982-85efbfe1e4b9"/>
    <ds:schemaRef ds:uri="http://www.w3.org/XML/1998/namespace"/>
    <ds:schemaRef ds:uri="http://purl.org/dc/dcmitype/"/>
  </ds:schemaRefs>
</ds:datastoreItem>
</file>

<file path=customXml/itemProps2.xml><?xml version="1.0" encoding="utf-8"?>
<ds:datastoreItem xmlns:ds="http://schemas.openxmlformats.org/officeDocument/2006/customXml" ds:itemID="{04A2F1F9-0A97-4F5A-855A-2076A69121AB}">
  <ds:schemaRefs>
    <ds:schemaRef ds:uri="Microsoft.SharePoint.Taxonomy.ContentTypeSync"/>
  </ds:schemaRefs>
</ds:datastoreItem>
</file>

<file path=customXml/itemProps3.xml><?xml version="1.0" encoding="utf-8"?>
<ds:datastoreItem xmlns:ds="http://schemas.openxmlformats.org/officeDocument/2006/customXml" ds:itemID="{413A7EE4-8096-445A-B9BF-F3C47FED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08d6-38c5-40b8-8b84-554aecd2fcf3"/>
    <ds:schemaRef ds:uri="d3786519-5789-458f-8e93-5f91bbcf305b"/>
    <ds:schemaRef ds:uri="82e636bd-1ac8-4bd5-b55e-a283be4a2028"/>
    <ds:schemaRef ds:uri="6819d285-fbbf-44cc-9982-85efbfe1e4b9"/>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DB48C2-535B-44C4-8918-20DA5EABD15C}">
  <ds:schemaRefs>
    <ds:schemaRef ds:uri="http://schemas.microsoft.com/sharepoint/events"/>
  </ds:schemaRefs>
</ds:datastoreItem>
</file>

<file path=customXml/itemProps5.xml><?xml version="1.0" encoding="utf-8"?>
<ds:datastoreItem xmlns:ds="http://schemas.openxmlformats.org/officeDocument/2006/customXml" ds:itemID="{67E42CB9-888A-4075-9EE5-460DF70D0A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420</Words>
  <Characters>2399</Characters>
  <Application>Microsoft Office Word</Application>
  <DocSecurity>0</DocSecurity>
  <Lines>19</Lines>
  <Paragraphs>5</Paragraphs>
  <ScaleCrop>false</ScaleCrop>
  <Company/>
  <LinksUpToDate>false</LinksUpToDate>
  <CharactersWithSpaces>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Rosemary Joiner (DEECA)</dc:creator>
  <cp:keywords/>
  <dc:description/>
  <cp:lastModifiedBy>Ruth J Fitzclarence (DEECA)</cp:lastModifiedBy>
  <cp:revision>31</cp:revision>
  <dcterms:created xsi:type="dcterms:W3CDTF">2024-12-13T04:02:00Z</dcterms:created>
  <dcterms:modified xsi:type="dcterms:W3CDTF">2025-02-24T05:53:00Z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0x01010081B07B0CDE7AB4458D304123F3427040</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2024-12-13T04:02:53Z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7a94dd8b-0061-4f87-966b-d57cf44b2d69</vt:lpwstr>
  </property>
  <property fmtid="{D5CDD505-2E9C-101B-9397-08002B2CF9AE}" pid="10" name="MSIP_Label_4257e2ab-f512-40e2-9c9a-c64247360765_ContentBits">
    <vt:lpwstr>2</vt:lpwstr>
  </property>
</Properties>
</file>