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344C" w14:textId="260417F8" w:rsidR="00986C4B" w:rsidRDefault="00986C4B"/>
    <w:p w14:paraId="0DAE2BF8" w14:textId="5DA8AAA5" w:rsidR="006D2A1D" w:rsidRPr="006D2A1D" w:rsidRDefault="006D2A1D" w:rsidP="006D2A1D">
      <w:pPr>
        <w:pStyle w:val="Heading1"/>
      </w:pPr>
      <w:bookmarkStart w:id="0" w:name="_Hlk142993027"/>
      <w:bookmarkStart w:id="1" w:name="_Hlk144802327"/>
      <w:r w:rsidRPr="006D2A1D">
        <w:t xml:space="preserve">What does mine rehabilitation look like </w:t>
      </w:r>
      <w:bookmarkStart w:id="2" w:name="_Hlk147745630"/>
      <w:r w:rsidRPr="006D2A1D">
        <w:t>around the world</w:t>
      </w:r>
      <w:bookmarkEnd w:id="2"/>
      <w:r w:rsidRPr="006D2A1D">
        <w:t>?</w:t>
      </w:r>
      <w:bookmarkEnd w:id="0"/>
    </w:p>
    <w:p w14:paraId="6DD993F2" w14:textId="77777777" w:rsidR="006D2A1D" w:rsidRPr="006D2A1D" w:rsidRDefault="006D2A1D" w:rsidP="006D2A1D">
      <w:pPr>
        <w:shd w:val="clear" w:color="auto" w:fill="FFFFFF" w:themeFill="background1"/>
        <w:spacing w:after="120" w:line="288" w:lineRule="auto"/>
        <w:rPr>
          <w:rFonts w:ascii="Arial" w:eastAsia="Times New Roman" w:hAnsi="Arial" w:cs="Arial"/>
          <w:color w:val="000000" w:themeColor="text1"/>
          <w:lang w:eastAsia="en-AU"/>
        </w:rPr>
      </w:pPr>
      <w:r w:rsidRPr="006D2A1D">
        <w:rPr>
          <w:rFonts w:ascii="Arial" w:eastAsia="Times New Roman" w:hAnsi="Arial" w:cs="Arial"/>
          <w:color w:val="000000" w:themeColor="text1"/>
          <w:lang w:eastAsia="en-AU"/>
        </w:rPr>
        <w:t>Mine rehabilitation is carried out all around the world and there are many examples of successful outcomes. While the projects might look different, the principles that underpin success are common to all, including:</w:t>
      </w:r>
    </w:p>
    <w:p w14:paraId="4F0D965C" w14:textId="77777777" w:rsidR="006D2A1D" w:rsidRPr="006D2A1D" w:rsidRDefault="006D2A1D" w:rsidP="006D2A1D">
      <w:pPr>
        <w:numPr>
          <w:ilvl w:val="0"/>
          <w:numId w:val="11"/>
        </w:numPr>
        <w:shd w:val="clear" w:color="auto" w:fill="FFFFFF" w:themeFill="background1"/>
        <w:spacing w:after="120" w:line="288" w:lineRule="auto"/>
        <w:contextualSpacing/>
        <w:rPr>
          <w:rFonts w:ascii="Arial" w:eastAsia="Times New Roman" w:hAnsi="Arial" w:cs="Arial"/>
          <w:color w:val="000000" w:themeColor="text1"/>
          <w:lang w:eastAsia="en-AU"/>
        </w:rPr>
      </w:pPr>
      <w:r w:rsidRPr="006D2A1D">
        <w:rPr>
          <w:rFonts w:ascii="Arial" w:eastAsia="Times New Roman" w:hAnsi="Arial" w:cs="Arial"/>
          <w:color w:val="000000" w:themeColor="text1"/>
          <w:lang w:eastAsia="en-AU"/>
        </w:rPr>
        <w:t>Vision for the Future:  Focussed on the long-term.</w:t>
      </w:r>
    </w:p>
    <w:p w14:paraId="574E338B" w14:textId="77777777" w:rsidR="006D2A1D" w:rsidRPr="006D2A1D" w:rsidRDefault="006D2A1D" w:rsidP="006D2A1D">
      <w:pPr>
        <w:numPr>
          <w:ilvl w:val="0"/>
          <w:numId w:val="11"/>
        </w:numPr>
        <w:shd w:val="clear" w:color="auto" w:fill="FFFFFF" w:themeFill="background1"/>
        <w:spacing w:after="120" w:line="288" w:lineRule="auto"/>
        <w:contextualSpacing/>
        <w:rPr>
          <w:rFonts w:ascii="Arial" w:eastAsia="Times New Roman" w:hAnsi="Arial" w:cs="Arial"/>
          <w:color w:val="000000" w:themeColor="text1"/>
          <w:lang w:eastAsia="en-AU"/>
        </w:rPr>
      </w:pPr>
      <w:r w:rsidRPr="006D2A1D">
        <w:rPr>
          <w:rFonts w:ascii="Arial" w:eastAsia="Times New Roman" w:hAnsi="Arial" w:cs="Arial"/>
          <w:color w:val="000000" w:themeColor="text1"/>
          <w:lang w:eastAsia="en-AU"/>
        </w:rPr>
        <w:t xml:space="preserve">Adaptability: Outcomes can be adapted for changing scenarios. </w:t>
      </w:r>
    </w:p>
    <w:bookmarkEnd w:id="1"/>
    <w:p w14:paraId="6E1C3974" w14:textId="77777777" w:rsidR="006D2A1D" w:rsidRDefault="006D2A1D" w:rsidP="006D2A1D">
      <w:pPr>
        <w:numPr>
          <w:ilvl w:val="0"/>
          <w:numId w:val="11"/>
        </w:numPr>
        <w:shd w:val="clear" w:color="auto" w:fill="FFFFFF" w:themeFill="background1"/>
        <w:spacing w:after="120" w:line="288" w:lineRule="auto"/>
        <w:contextualSpacing/>
        <w:rPr>
          <w:rFonts w:ascii="Arial" w:eastAsia="Times New Roman" w:hAnsi="Arial" w:cs="Arial"/>
          <w:color w:val="000000" w:themeColor="text1"/>
          <w:lang w:eastAsia="en-AU"/>
        </w:rPr>
      </w:pPr>
      <w:r w:rsidRPr="006D2A1D">
        <w:rPr>
          <w:rFonts w:ascii="Arial" w:eastAsia="Times New Roman" w:hAnsi="Arial" w:cs="Arial"/>
          <w:color w:val="000000" w:themeColor="text1"/>
          <w:lang w:eastAsia="en-AU"/>
        </w:rPr>
        <w:t xml:space="preserve">Collaboration: Between government, industry, and community. </w:t>
      </w:r>
    </w:p>
    <w:p w14:paraId="1DC45235" w14:textId="77777777" w:rsidR="008A2660" w:rsidRDefault="008A2660" w:rsidP="008A2660">
      <w:pPr>
        <w:shd w:val="clear" w:color="auto" w:fill="FFFFFF" w:themeFill="background1"/>
        <w:spacing w:after="120" w:line="288" w:lineRule="auto"/>
        <w:contextualSpacing/>
        <w:rPr>
          <w:rFonts w:ascii="Arial" w:eastAsia="Times New Roman" w:hAnsi="Arial" w:cs="Arial"/>
          <w:color w:val="000000" w:themeColor="text1"/>
          <w:lang w:eastAsia="en-AU"/>
        </w:rPr>
      </w:pPr>
    </w:p>
    <w:p w14:paraId="646C1BF4" w14:textId="77777777" w:rsidR="00BA3524" w:rsidRDefault="00BA3524" w:rsidP="00BA3524">
      <w:pPr>
        <w:pStyle w:val="Heading2"/>
        <w:rPr>
          <w:color w:val="2F5496" w:themeColor="accent1" w:themeShade="BF"/>
          <w:sz w:val="24"/>
          <w:szCs w:val="24"/>
        </w:rPr>
      </w:pPr>
      <w:r w:rsidRPr="00BA3524">
        <w:rPr>
          <w:color w:val="2F5496" w:themeColor="accent1" w:themeShade="BF"/>
          <w:sz w:val="24"/>
          <w:szCs w:val="24"/>
        </w:rPr>
        <w:t>Around the world</w:t>
      </w:r>
    </w:p>
    <w:p w14:paraId="2F1DD343" w14:textId="74E5E176" w:rsidR="00B94484" w:rsidRDefault="00B94484" w:rsidP="00DC0361">
      <w:pPr>
        <w:spacing w:after="0"/>
        <w:rPr>
          <w:rFonts w:ascii="Arial" w:hAnsi="Arial" w:cs="Arial"/>
          <w:lang w:eastAsia="en-GB"/>
        </w:rPr>
      </w:pPr>
      <w:r w:rsidRPr="00B94484">
        <w:rPr>
          <w:rFonts w:ascii="Arial" w:hAnsi="Arial" w:cs="Arial"/>
          <w:lang w:eastAsia="en-GB"/>
        </w:rPr>
        <w:t>Germany</w:t>
      </w:r>
    </w:p>
    <w:p w14:paraId="0BF0D581" w14:textId="0AED1BD0" w:rsidR="009B6635" w:rsidRDefault="005E77B4" w:rsidP="009D0966">
      <w:pPr>
        <w:widowControl w:val="0"/>
        <w:autoSpaceDE w:val="0"/>
        <w:autoSpaceDN w:val="0"/>
        <w:spacing w:after="0" w:line="288" w:lineRule="auto"/>
        <w:rPr>
          <w:rFonts w:ascii="Arial" w:eastAsia="Arial" w:hAnsi="Arial" w:cs="Arial"/>
          <w:lang w:val="en-GB" w:eastAsia="en-GB" w:bidi="en-GB"/>
        </w:rPr>
      </w:pPr>
      <w:r w:rsidRPr="005E77B4">
        <w:rPr>
          <w:rFonts w:ascii="Arial" w:eastAsia="Arial" w:hAnsi="Arial" w:cs="Arial"/>
          <w:lang w:val="en-GB" w:eastAsia="en-GB" w:bidi="en-GB"/>
        </w:rPr>
        <w:t>Mine rehabilitation was conducted at the</w:t>
      </w:r>
      <w:r>
        <w:rPr>
          <w:rFonts w:ascii="Arial" w:eastAsia="Arial" w:hAnsi="Arial" w:cs="Arial"/>
          <w:lang w:val="en-GB" w:eastAsia="en-GB" w:bidi="en-GB"/>
        </w:rPr>
        <w:t xml:space="preserve"> Zollverein Coal Mine Industrial Complex</w:t>
      </w:r>
      <w:r w:rsidRPr="005E77B4">
        <w:rPr>
          <w:rFonts w:ascii="Arial" w:eastAsia="Arial" w:hAnsi="Arial" w:cs="Arial"/>
          <w:lang w:val="en-GB" w:eastAsia="en-GB" w:bidi="en-GB"/>
        </w:rPr>
        <w:t xml:space="preserve"> </w:t>
      </w:r>
      <w:r w:rsidR="00F76A13">
        <w:rPr>
          <w:rFonts w:ascii="Arial" w:eastAsia="Arial" w:hAnsi="Arial" w:cs="Arial"/>
          <w:lang w:val="en-GB" w:eastAsia="en-GB" w:bidi="en-GB"/>
        </w:rPr>
        <w:t>i</w:t>
      </w:r>
      <w:r w:rsidRPr="005E77B4">
        <w:rPr>
          <w:rFonts w:ascii="Arial" w:eastAsia="Arial" w:hAnsi="Arial" w:cs="Arial"/>
          <w:lang w:val="en-GB" w:eastAsia="en-GB" w:bidi="en-GB"/>
        </w:rPr>
        <w:t>n Germany’s Ruhr Valley, a region which has transitioned away from coal mining in recent decades.</w:t>
      </w:r>
      <w:r w:rsidR="00F76A13">
        <w:rPr>
          <w:rFonts w:ascii="Arial" w:eastAsia="Arial" w:hAnsi="Arial" w:cs="Arial"/>
          <w:lang w:val="en-GB" w:eastAsia="en-GB" w:bidi="en-GB"/>
        </w:rPr>
        <w:t xml:space="preserve"> </w:t>
      </w:r>
      <w:r w:rsidRPr="005E77B4">
        <w:rPr>
          <w:rFonts w:ascii="Arial" w:eastAsia="Arial" w:hAnsi="Arial" w:cs="Arial"/>
          <w:lang w:val="en-GB" w:eastAsia="en-GB" w:bidi="en-GB"/>
        </w:rPr>
        <w:t>The complex is now a</w:t>
      </w:r>
      <w:r>
        <w:rPr>
          <w:rFonts w:ascii="Arial" w:eastAsia="Arial" w:hAnsi="Arial" w:cs="Arial"/>
          <w:lang w:val="en-GB" w:eastAsia="en-GB" w:bidi="en-GB"/>
        </w:rPr>
        <w:t xml:space="preserve"> UNESCO World Heritage</w:t>
      </w:r>
      <w:r w:rsidRPr="005E77B4">
        <w:rPr>
          <w:rFonts w:ascii="Arial" w:eastAsia="Arial" w:hAnsi="Arial" w:cs="Arial"/>
          <w:lang w:val="en-GB" w:eastAsia="en-GB" w:bidi="en-GB"/>
        </w:rPr>
        <w:t xml:space="preserve"> site recognising the project’s commitment to preserving the historical and architectural features of the site and enabling sequential land uses. </w:t>
      </w:r>
      <w:r w:rsidR="009B6635">
        <w:rPr>
          <w:rFonts w:ascii="Arial" w:eastAsia="Arial" w:hAnsi="Arial" w:cs="Arial"/>
          <w:lang w:val="en-GB" w:eastAsia="en-GB" w:bidi="en-GB"/>
        </w:rPr>
        <w:t xml:space="preserve">It </w:t>
      </w:r>
      <w:r w:rsidR="009B6635" w:rsidRPr="009B6635">
        <w:rPr>
          <w:rFonts w:ascii="Arial" w:eastAsia="Arial" w:hAnsi="Arial" w:cs="Arial"/>
          <w:lang w:val="en-GB" w:eastAsia="en-GB" w:bidi="en-GB"/>
        </w:rPr>
        <w:t xml:space="preserve">is now a versatile space housing museums and event venues enhancing local tourism and educational </w:t>
      </w:r>
      <w:r w:rsidR="009B6635" w:rsidRPr="009B6635">
        <w:rPr>
          <w:rFonts w:ascii="Arial" w:eastAsia="Arial" w:hAnsi="Arial" w:cs="Arial"/>
          <w:lang w:val="en-GB" w:eastAsia="en-GB" w:bidi="en-GB"/>
        </w:rPr>
        <w:t>opportunities.</w:t>
      </w:r>
    </w:p>
    <w:p w14:paraId="19F68738" w14:textId="77777777" w:rsidR="009D0966" w:rsidRDefault="009D0966" w:rsidP="009D0966">
      <w:pPr>
        <w:widowControl w:val="0"/>
        <w:autoSpaceDE w:val="0"/>
        <w:autoSpaceDN w:val="0"/>
        <w:spacing w:after="0" w:line="288" w:lineRule="auto"/>
        <w:rPr>
          <w:rFonts w:ascii="Arial" w:eastAsia="Arial" w:hAnsi="Arial" w:cs="Arial"/>
          <w:lang w:val="en-GB" w:eastAsia="en-GB" w:bidi="en-GB"/>
        </w:rPr>
      </w:pPr>
    </w:p>
    <w:p w14:paraId="174BA2D2" w14:textId="161B487D" w:rsidR="00154127" w:rsidRPr="00F76A13" w:rsidRDefault="00154127" w:rsidP="00DC0361">
      <w:pPr>
        <w:widowControl w:val="0"/>
        <w:autoSpaceDE w:val="0"/>
        <w:autoSpaceDN w:val="0"/>
        <w:spacing w:after="0" w:line="288" w:lineRule="auto"/>
        <w:rPr>
          <w:rFonts w:ascii="Arial" w:eastAsia="Arial" w:hAnsi="Arial" w:cs="Arial"/>
          <w:lang w:val="en-GB" w:eastAsia="en-GB" w:bidi="en-GB"/>
        </w:rPr>
      </w:pPr>
      <w:r>
        <w:rPr>
          <w:rFonts w:ascii="Arial" w:eastAsia="Arial" w:hAnsi="Arial" w:cs="Arial"/>
          <w:lang w:val="en-GB" w:eastAsia="en-GB" w:bidi="en-GB"/>
        </w:rPr>
        <w:t>Canada</w:t>
      </w:r>
    </w:p>
    <w:p w14:paraId="1B06BBBD" w14:textId="7CB9725B" w:rsidR="005F4FAB" w:rsidRPr="005F4FAB" w:rsidRDefault="005F4FAB" w:rsidP="00DC0361">
      <w:pPr>
        <w:widowControl w:val="0"/>
        <w:autoSpaceDE w:val="0"/>
        <w:autoSpaceDN w:val="0"/>
        <w:spacing w:line="288" w:lineRule="auto"/>
        <w:rPr>
          <w:rFonts w:ascii="Arial" w:eastAsia="Arial" w:hAnsi="Arial" w:cs="Arial"/>
          <w:lang w:val="en-GB" w:eastAsia="en-GB" w:bidi="en-GB"/>
        </w:rPr>
      </w:pPr>
      <w:r w:rsidRPr="005F4FAB">
        <w:rPr>
          <w:rFonts w:ascii="Arial" w:eastAsia="Arial" w:hAnsi="Arial" w:cs="Arial"/>
          <w:color w:val="000000" w:themeColor="text1"/>
          <w:lang w:val="en-GB" w:eastAsia="en-GB" w:bidi="en-GB"/>
        </w:rPr>
        <w:t xml:space="preserve">The Sudbury land reclamation project </w:t>
      </w:r>
      <w:r w:rsidRPr="005F4FAB">
        <w:rPr>
          <w:rFonts w:ascii="Arial" w:eastAsia="Arial" w:hAnsi="Arial" w:cs="Arial"/>
          <w:color w:val="000000" w:themeColor="text1"/>
          <w:lang w:val="en-GB" w:eastAsia="en-GB" w:bidi="en-GB"/>
        </w:rPr>
        <w:t xml:space="preserve">in Canada involved </w:t>
      </w:r>
      <w:r w:rsidRPr="005F4FAB">
        <w:rPr>
          <w:rFonts w:ascii="Arial" w:eastAsia="Times New Roman" w:hAnsi="Arial" w:cs="Arial"/>
          <w:lang w:val="en-GB" w:eastAsia="en-AU" w:bidi="en-GB"/>
        </w:rPr>
        <w:t>l</w:t>
      </w:r>
      <w:r w:rsidRPr="005F4FAB">
        <w:rPr>
          <w:rFonts w:ascii="Arial" w:eastAsia="Arial" w:hAnsi="Arial" w:cs="Arial"/>
          <w:lang w:val="en-GB" w:eastAsia="en-GB" w:bidi="en-GB"/>
        </w:rPr>
        <w:t xml:space="preserve">ocal communities in initiatives like tree-planting, and </w:t>
      </w:r>
      <w:r w:rsidRPr="005F4FAB">
        <w:rPr>
          <w:rFonts w:ascii="Arial" w:eastAsia="Arial" w:hAnsi="Arial" w:cs="Arial"/>
          <w:color w:val="000000" w:themeColor="text1"/>
          <w:lang w:val="en-GB" w:eastAsia="en-GB" w:bidi="en-GB"/>
        </w:rPr>
        <w:t>mining companies worked to reduce pollution and improve wastewater quality. The copper mining project won an award recognising its commitment to sustainability and bringing health, environmental and economic benefits to area residents</w:t>
      </w:r>
      <w:r w:rsidR="009666B4">
        <w:rPr>
          <w:rFonts w:ascii="Arial" w:eastAsia="Arial" w:hAnsi="Arial" w:cs="Arial"/>
          <w:color w:val="000000" w:themeColor="text1"/>
          <w:lang w:val="en-GB" w:eastAsia="en-GB" w:bidi="en-GB"/>
        </w:rPr>
        <w:t>.</w:t>
      </w:r>
      <w:r w:rsidRPr="005F4FAB">
        <w:rPr>
          <w:rFonts w:ascii="Arial" w:eastAsia="Arial" w:hAnsi="Arial" w:cs="Arial"/>
          <w:color w:val="000000" w:themeColor="text1"/>
          <w:lang w:val="en-GB" w:eastAsia="en-GB" w:bidi="en-GB"/>
        </w:rPr>
        <w:t xml:space="preserve">  This project is seen as successful for several reasons, involving input from government, mining companies, and local people. </w:t>
      </w:r>
      <w:r w:rsidRPr="005F4FAB">
        <w:rPr>
          <w:rFonts w:ascii="Arial" w:eastAsia="Arial" w:hAnsi="Arial" w:cs="Arial"/>
          <w:lang w:val="en-GB" w:eastAsia="en-GB" w:bidi="en-GB"/>
        </w:rPr>
        <w:t xml:space="preserve">Tailored approaches were employed to remediate the mined land. </w:t>
      </w:r>
    </w:p>
    <w:p w14:paraId="165D585F" w14:textId="78210084" w:rsidR="00A732AF" w:rsidRPr="00A732AF" w:rsidRDefault="00A732AF" w:rsidP="00A732AF">
      <w:pPr>
        <w:widowControl w:val="0"/>
        <w:autoSpaceDE w:val="0"/>
        <w:autoSpaceDN w:val="0"/>
        <w:spacing w:before="95" w:line="288" w:lineRule="auto"/>
        <w:rPr>
          <w:rFonts w:ascii="Arial" w:eastAsia="Arial" w:hAnsi="Arial" w:cs="Arial"/>
          <w:color w:val="000000" w:themeColor="text1"/>
          <w:lang w:val="en-GB" w:eastAsia="en-GB" w:bidi="en-GB"/>
        </w:rPr>
      </w:pPr>
      <w:r w:rsidRPr="00F44EA5">
        <w:rPr>
          <w:rFonts w:ascii="Arial" w:eastAsia="Arial" w:hAnsi="Arial" w:cs="Arial"/>
          <w:color w:val="000000" w:themeColor="text1"/>
          <w:lang w:val="en-GB" w:eastAsia="en-GB" w:bidi="en-GB"/>
        </w:rPr>
        <w:t>Re</w:t>
      </w:r>
      <w:r w:rsidR="00F44EA5" w:rsidRPr="00F44EA5">
        <w:rPr>
          <w:rFonts w:ascii="Arial" w:eastAsia="Arial" w:hAnsi="Arial" w:cs="Arial"/>
          <w:color w:val="000000" w:themeColor="text1"/>
          <w:lang w:val="en-GB" w:eastAsia="en-GB" w:bidi="en-GB"/>
        </w:rPr>
        <w:t xml:space="preserve">habilitation efforts </w:t>
      </w:r>
      <w:r w:rsidRPr="00A732AF">
        <w:rPr>
          <w:rFonts w:ascii="Arial" w:eastAsia="Arial" w:hAnsi="Arial" w:cs="Arial"/>
          <w:color w:val="000000" w:themeColor="text1"/>
          <w:lang w:val="en-GB" w:eastAsia="en-GB" w:bidi="en-GB"/>
        </w:rPr>
        <w:t xml:space="preserve">began in 1969, with a key part of this process being the </w:t>
      </w:r>
      <w:r w:rsidR="00F44EA5" w:rsidRPr="00F44EA5">
        <w:rPr>
          <w:rFonts w:ascii="Arial" w:eastAsia="Arial" w:hAnsi="Arial" w:cs="Arial"/>
          <w:color w:val="000000" w:themeColor="text1"/>
          <w:lang w:val="en-GB" w:eastAsia="en-GB" w:bidi="en-GB"/>
        </w:rPr>
        <w:t xml:space="preserve">Regreening Project, </w:t>
      </w:r>
      <w:r w:rsidRPr="00A732AF">
        <w:rPr>
          <w:rFonts w:ascii="Arial" w:eastAsia="Arial" w:hAnsi="Arial" w:cs="Arial"/>
          <w:color w:val="000000" w:themeColor="text1"/>
          <w:lang w:val="en-GB" w:eastAsia="en-GB" w:bidi="en-GB"/>
        </w:rPr>
        <w:t>which started in 1978.  This initiative treated poor soil with lime and planted</w:t>
      </w:r>
      <w:r w:rsidR="00F44EA5" w:rsidRPr="00F44EA5">
        <w:rPr>
          <w:rFonts w:ascii="Arial" w:eastAsia="Arial" w:hAnsi="Arial" w:cs="Arial"/>
          <w:color w:val="000000" w:themeColor="text1"/>
          <w:lang w:val="en-GB" w:eastAsia="en-GB" w:bidi="en-GB"/>
        </w:rPr>
        <w:t xml:space="preserve"> millions of trees</w:t>
      </w:r>
      <w:r w:rsidRPr="00A732AF">
        <w:rPr>
          <w:rFonts w:ascii="Arial" w:eastAsia="Arial" w:hAnsi="Arial" w:cs="Arial"/>
          <w:color w:val="000000" w:themeColor="text1"/>
          <w:lang w:val="en-GB" w:eastAsia="en-GB" w:bidi="en-GB"/>
        </w:rPr>
        <w:t xml:space="preserve"> across more than 3,000 hectares. Continuous monitoring allowed the project to improve over time by adapting strategies based on what was</w:t>
      </w:r>
      <w:r w:rsidR="00F44EA5" w:rsidRPr="00F44EA5">
        <w:rPr>
          <w:rFonts w:ascii="Arial" w:eastAsia="Arial" w:hAnsi="Arial" w:cs="Arial"/>
          <w:color w:val="000000" w:themeColor="text1"/>
          <w:lang w:val="en-GB" w:eastAsia="en-GB" w:bidi="en-GB"/>
        </w:rPr>
        <w:t xml:space="preserve"> working. </w:t>
      </w:r>
      <w:r w:rsidRPr="00A732AF">
        <w:rPr>
          <w:rFonts w:ascii="Arial" w:eastAsia="Arial" w:hAnsi="Arial" w:cs="Arial"/>
          <w:color w:val="000000" w:themeColor="text1"/>
          <w:lang w:val="en-GB" w:eastAsia="en-GB" w:bidi="en-GB"/>
        </w:rPr>
        <w:t>After more than 50 years of rehabilitation efforts, the Regreening Project continues today, and is a symbol of pride for the</w:t>
      </w:r>
      <w:r w:rsidR="00F44EA5" w:rsidRPr="00F44EA5">
        <w:rPr>
          <w:rFonts w:ascii="Arial" w:eastAsia="Arial" w:hAnsi="Arial" w:cs="Arial"/>
          <w:color w:val="000000" w:themeColor="text1"/>
          <w:lang w:val="en-GB" w:eastAsia="en-GB" w:bidi="en-GB"/>
        </w:rPr>
        <w:t xml:space="preserve"> Sudbury region.</w:t>
      </w:r>
      <w:r w:rsidRPr="00A732AF">
        <w:rPr>
          <w:rFonts w:ascii="Arial" w:eastAsia="Arial" w:hAnsi="Arial" w:cs="Arial"/>
          <w:color w:val="000000" w:themeColor="text1"/>
          <w:lang w:val="en-GB" w:eastAsia="en-GB" w:bidi="en-GB"/>
        </w:rPr>
        <w:t xml:space="preserve"> </w:t>
      </w:r>
    </w:p>
    <w:p w14:paraId="24E4C0AA" w14:textId="6F95514F" w:rsidR="00C06D05" w:rsidRDefault="00F44EA5" w:rsidP="005E77B4">
      <w:pPr>
        <w:widowControl w:val="0"/>
        <w:autoSpaceDE w:val="0"/>
        <w:autoSpaceDN w:val="0"/>
        <w:spacing w:before="95" w:after="0" w:line="288" w:lineRule="auto"/>
        <w:rPr>
          <w:rFonts w:ascii="Arial" w:eastAsia="Arial" w:hAnsi="Arial" w:cs="Arial"/>
          <w:lang w:val="en-GB" w:eastAsia="en-GB" w:bidi="en-GB"/>
        </w:rPr>
      </w:pPr>
      <w:r>
        <w:rPr>
          <w:rFonts w:ascii="Arial" w:eastAsia="Arial" w:hAnsi="Arial" w:cs="Arial"/>
          <w:lang w:val="en-GB" w:eastAsia="en-GB" w:bidi="en-GB"/>
        </w:rPr>
        <w:t>Australia</w:t>
      </w:r>
    </w:p>
    <w:p w14:paraId="0A80FC7E" w14:textId="74A99185" w:rsidR="00481F6B" w:rsidRPr="00481F6B" w:rsidRDefault="00481F6B" w:rsidP="00481F6B">
      <w:pPr>
        <w:spacing w:line="288" w:lineRule="auto"/>
        <w:rPr>
          <w:rFonts w:ascii="Arial" w:hAnsi="Arial" w:cs="Arial"/>
          <w:color w:val="000000" w:themeColor="text1"/>
        </w:rPr>
      </w:pPr>
      <w:r w:rsidRPr="00481F6B">
        <w:rPr>
          <w:rFonts w:ascii="Arial" w:hAnsi="Arial" w:cs="Arial"/>
          <w:color w:val="000000" w:themeColor="text1"/>
        </w:rPr>
        <w:t xml:space="preserve">The </w:t>
      </w:r>
      <w:proofErr w:type="spellStart"/>
      <w:r w:rsidRPr="00481F6B">
        <w:rPr>
          <w:rFonts w:ascii="Arial" w:hAnsi="Arial" w:cs="Arial"/>
          <w:color w:val="000000" w:themeColor="text1"/>
        </w:rPr>
        <w:t>Beenup</w:t>
      </w:r>
      <w:proofErr w:type="spellEnd"/>
      <w:r w:rsidRPr="00481F6B">
        <w:rPr>
          <w:rFonts w:ascii="Arial" w:hAnsi="Arial" w:cs="Arial"/>
          <w:color w:val="000000" w:themeColor="text1"/>
        </w:rPr>
        <w:t xml:space="preserve"> Titanium mine in Western Australia opened in 1997, closing after only two years in 1999. Rehabilitation efforts were undertaken by BHP in partnership with the</w:t>
      </w:r>
      <w:r>
        <w:rPr>
          <w:rFonts w:ascii="Arial" w:hAnsi="Arial" w:cs="Arial"/>
          <w:color w:val="000000" w:themeColor="text1"/>
        </w:rPr>
        <w:t xml:space="preserve"> </w:t>
      </w:r>
      <w:proofErr w:type="spellStart"/>
      <w:r>
        <w:rPr>
          <w:rFonts w:ascii="Arial" w:hAnsi="Arial" w:cs="Arial"/>
          <w:color w:val="000000" w:themeColor="text1"/>
        </w:rPr>
        <w:t>Beenup</w:t>
      </w:r>
      <w:proofErr w:type="spellEnd"/>
      <w:r>
        <w:rPr>
          <w:rFonts w:ascii="Arial" w:hAnsi="Arial" w:cs="Arial"/>
          <w:color w:val="000000" w:themeColor="text1"/>
        </w:rPr>
        <w:t xml:space="preserve"> Consultative</w:t>
      </w:r>
      <w:r w:rsidR="00427289">
        <w:rPr>
          <w:rFonts w:ascii="Arial" w:hAnsi="Arial" w:cs="Arial"/>
          <w:color w:val="000000" w:themeColor="text1"/>
        </w:rPr>
        <w:t xml:space="preserve"> Group (BCG), </w:t>
      </w:r>
      <w:r w:rsidRPr="00481F6B">
        <w:rPr>
          <w:rFonts w:ascii="Arial" w:hAnsi="Arial" w:cs="Arial"/>
          <w:color w:val="000000" w:themeColor="text1"/>
        </w:rPr>
        <w:t xml:space="preserve">which focused on creating permanent wetlands with native vegetation, extending to Scott National Park. The group was independent, led by a representative from the Local Shire Council, a BHP </w:t>
      </w:r>
      <w:r w:rsidRPr="00481F6B">
        <w:rPr>
          <w:rFonts w:ascii="Arial" w:hAnsi="Arial" w:cs="Arial"/>
        </w:rPr>
        <w:t>group representative and individuals with different expertise and knowledge.</w:t>
      </w:r>
      <w:r w:rsidRPr="00481F6B">
        <w:rPr>
          <w:rFonts w:ascii="Arial" w:hAnsi="Arial" w:cs="Arial"/>
          <w:color w:val="000000" w:themeColor="text1"/>
        </w:rPr>
        <w:t xml:space="preserve">  The success of this project relied heavily on</w:t>
      </w:r>
      <w:r w:rsidR="00427289">
        <w:rPr>
          <w:rFonts w:ascii="Arial" w:hAnsi="Arial" w:cs="Arial"/>
          <w:color w:val="000000" w:themeColor="text1"/>
        </w:rPr>
        <w:t xml:space="preserve"> BHP</w:t>
      </w:r>
      <w:r w:rsidRPr="00481F6B">
        <w:rPr>
          <w:rFonts w:ascii="Arial" w:hAnsi="Arial" w:cs="Arial"/>
          <w:color w:val="000000" w:themeColor="text1"/>
        </w:rPr>
        <w:t xml:space="preserve"> allocating sufficient resources and maintaining transparency for effective community collaboration. </w:t>
      </w:r>
    </w:p>
    <w:p w14:paraId="11632B98" w14:textId="1D660D53" w:rsidR="00481F6B" w:rsidRPr="00481F6B" w:rsidRDefault="00481F6B" w:rsidP="00481F6B">
      <w:pPr>
        <w:spacing w:line="288" w:lineRule="auto"/>
        <w:rPr>
          <w:rFonts w:ascii="Arial" w:hAnsi="Arial" w:cs="Arial"/>
          <w:color w:val="000000" w:themeColor="text1"/>
        </w:rPr>
      </w:pPr>
      <w:r w:rsidRPr="00481F6B">
        <w:rPr>
          <w:rFonts w:ascii="Arial" w:hAnsi="Arial" w:cs="Arial"/>
          <w:color w:val="000000" w:themeColor="text1"/>
        </w:rPr>
        <w:lastRenderedPageBreak/>
        <w:t>Working with the BCG, BHP also formed a</w:t>
      </w:r>
      <w:r w:rsidR="00F5455C">
        <w:rPr>
          <w:rFonts w:ascii="Arial" w:hAnsi="Arial" w:cs="Arial"/>
          <w:color w:val="000000" w:themeColor="text1"/>
        </w:rPr>
        <w:t xml:space="preserve"> Technical Advisory Group (TAG)</w:t>
      </w:r>
      <w:r w:rsidRPr="00481F6B">
        <w:rPr>
          <w:rFonts w:ascii="Arial" w:hAnsi="Arial" w:cs="Arial"/>
          <w:color w:val="000000" w:themeColor="text1"/>
        </w:rPr>
        <w:t xml:space="preserve"> comprising of BHP members, the Western Australian Biodiversity Science Institute (WABSI), CSIRO, Curtin University, and The University of Western Australia. The TAG oversaw the rehabilitation and trial of</w:t>
      </w:r>
      <w:r w:rsidR="0030035E">
        <w:rPr>
          <w:rFonts w:ascii="Arial" w:hAnsi="Arial" w:cs="Arial"/>
          <w:color w:val="000000" w:themeColor="text1"/>
        </w:rPr>
        <w:t xml:space="preserve"> ‘natural capital ac</w:t>
      </w:r>
      <w:r w:rsidR="005B1A3C">
        <w:rPr>
          <w:rFonts w:ascii="Arial" w:hAnsi="Arial" w:cs="Arial"/>
          <w:color w:val="000000" w:themeColor="text1"/>
        </w:rPr>
        <w:t xml:space="preserve">counting’. </w:t>
      </w:r>
      <w:r w:rsidRPr="00481F6B">
        <w:rPr>
          <w:rFonts w:ascii="Arial" w:hAnsi="Arial" w:cs="Arial"/>
          <w:color w:val="000000" w:themeColor="text1"/>
        </w:rPr>
        <w:t xml:space="preserve">Natural capital accounting was implemented to measure changes in ecosystems, how they could impact wellbeing and economies, and base rehabilitation planning decisions on environmentally positive results.  </w:t>
      </w:r>
      <w:r w:rsidRPr="00481F6B" w:rsidDel="003427F6">
        <w:rPr>
          <w:rFonts w:ascii="Arial" w:hAnsi="Arial" w:cs="Arial"/>
          <w:color w:val="000000" w:themeColor="text1"/>
        </w:rPr>
        <w:t xml:space="preserve"> </w:t>
      </w:r>
    </w:p>
    <w:p w14:paraId="248C1414" w14:textId="02476441" w:rsidR="00481F6B" w:rsidRPr="00481F6B" w:rsidRDefault="00481F6B" w:rsidP="00481F6B">
      <w:pPr>
        <w:spacing w:line="288" w:lineRule="auto"/>
        <w:rPr>
          <w:rFonts w:ascii="Arial" w:hAnsi="Arial" w:cs="Arial"/>
          <w:b/>
          <w:bCs/>
          <w:color w:val="808080" w:themeColor="background1" w:themeShade="80"/>
        </w:rPr>
      </w:pPr>
      <w:r w:rsidRPr="00481F6B">
        <w:rPr>
          <w:rFonts w:ascii="Arial" w:hAnsi="Arial" w:cs="Arial"/>
          <w:color w:val="000000" w:themeColor="text1"/>
        </w:rPr>
        <w:t>The rehabilitation efforts were mostly completed by 2018, almost 20 years after the mine closed, although the ongoing monitoring and management continues.</w:t>
      </w:r>
      <w:r w:rsidR="005B1A3C">
        <w:rPr>
          <w:rFonts w:ascii="Arial" w:hAnsi="Arial" w:cs="Arial"/>
          <w:color w:val="000000" w:themeColor="text1"/>
        </w:rPr>
        <w:t xml:space="preserve"> The </w:t>
      </w:r>
      <w:proofErr w:type="spellStart"/>
      <w:r w:rsidR="005B1A3C">
        <w:rPr>
          <w:rFonts w:ascii="Arial" w:hAnsi="Arial" w:cs="Arial"/>
          <w:color w:val="000000" w:themeColor="text1"/>
        </w:rPr>
        <w:t>Beenup</w:t>
      </w:r>
      <w:proofErr w:type="spellEnd"/>
      <w:r w:rsidR="005B1A3C">
        <w:rPr>
          <w:rFonts w:ascii="Arial" w:hAnsi="Arial" w:cs="Arial"/>
          <w:color w:val="000000" w:themeColor="text1"/>
        </w:rPr>
        <w:t xml:space="preserve"> rehabilitation project</w:t>
      </w:r>
      <w:r w:rsidRPr="00481F6B">
        <w:rPr>
          <w:rFonts w:ascii="Arial" w:hAnsi="Arial" w:cs="Arial"/>
          <w:color w:val="000000" w:themeColor="text1"/>
        </w:rPr>
        <w:t xml:space="preserve"> serves as a case study in managing early mine closure through industry commitment, community engagement and technical expertise.</w:t>
      </w:r>
    </w:p>
    <w:p w14:paraId="666CE7C7" w14:textId="77777777" w:rsidR="00F44EA5" w:rsidRDefault="00F44EA5" w:rsidP="005E77B4">
      <w:pPr>
        <w:widowControl w:val="0"/>
        <w:autoSpaceDE w:val="0"/>
        <w:autoSpaceDN w:val="0"/>
        <w:spacing w:before="95" w:after="0" w:line="288" w:lineRule="auto"/>
        <w:rPr>
          <w:rFonts w:ascii="Arial" w:eastAsia="Arial" w:hAnsi="Arial" w:cs="Arial"/>
          <w:lang w:val="en-GB" w:eastAsia="en-GB" w:bidi="en-GB"/>
        </w:rPr>
      </w:pPr>
    </w:p>
    <w:p w14:paraId="6A033621" w14:textId="77777777" w:rsidR="008A2EF6" w:rsidRDefault="008A2EF6" w:rsidP="008A2EF6">
      <w:pPr>
        <w:pStyle w:val="Heading2"/>
        <w:rPr>
          <w:color w:val="2F5496" w:themeColor="accent1" w:themeShade="BF"/>
          <w:sz w:val="24"/>
          <w:szCs w:val="24"/>
        </w:rPr>
      </w:pPr>
      <w:r w:rsidRPr="008A2EF6">
        <w:rPr>
          <w:color w:val="2F5496" w:themeColor="accent1" w:themeShade="BF"/>
          <w:sz w:val="24"/>
          <w:szCs w:val="24"/>
        </w:rPr>
        <w:t>Apples and Oranges</w:t>
      </w:r>
    </w:p>
    <w:p w14:paraId="2DC09741" w14:textId="52FDB3E7" w:rsidR="00ED0785" w:rsidRDefault="00ED0785" w:rsidP="00ED0785">
      <w:pPr>
        <w:spacing w:line="288" w:lineRule="auto"/>
        <w:rPr>
          <w:rFonts w:ascii="Arial" w:hAnsi="Arial" w:cs="Arial"/>
          <w:color w:val="000000" w:themeColor="text1"/>
        </w:rPr>
      </w:pPr>
      <w:r w:rsidRPr="00ED0785">
        <w:rPr>
          <w:rFonts w:ascii="Arial" w:hAnsi="Arial" w:cs="Arial"/>
          <w:color w:val="000000" w:themeColor="text1"/>
        </w:rPr>
        <w:t xml:space="preserve">The Latrobe Valley can gain inspiration and integrate knowledge and insights from successful projects elsewhere around the world. However, different mine rehabilitation projects worldwide are not directly comparable.  There is no one size fits all solution to mine rehabilitation. </w:t>
      </w:r>
      <w:r w:rsidR="00D026EA" w:rsidRPr="00ED0785">
        <w:rPr>
          <w:rFonts w:ascii="Arial" w:hAnsi="Arial" w:cs="Arial"/>
          <w:color w:val="000000" w:themeColor="text1"/>
        </w:rPr>
        <w:t>The obstacle for the Latrobe Valley lies in the magnitude and ecological setting of the three mines, which is unique.</w:t>
      </w:r>
      <w:r w:rsidR="00D026EA">
        <w:rPr>
          <w:rFonts w:ascii="Arial" w:hAnsi="Arial" w:cs="Arial"/>
          <w:color w:val="000000" w:themeColor="text1"/>
        </w:rPr>
        <w:t xml:space="preserve"> </w:t>
      </w:r>
      <w:r w:rsidRPr="00ED0785">
        <w:rPr>
          <w:rFonts w:ascii="Arial" w:hAnsi="Arial" w:cs="Arial"/>
          <w:color w:val="000000" w:themeColor="text1"/>
        </w:rPr>
        <w:t xml:space="preserve">The Latrobe Valley approach must fit the region’s social, economic, and environmental conditions as well as local values. </w:t>
      </w:r>
    </w:p>
    <w:p w14:paraId="040B41B0" w14:textId="77777777" w:rsidR="00ED0785" w:rsidRDefault="00ED0785" w:rsidP="00ED0785">
      <w:pPr>
        <w:spacing w:line="288" w:lineRule="auto"/>
        <w:rPr>
          <w:rFonts w:ascii="Arial" w:hAnsi="Arial" w:cs="Arial"/>
          <w:color w:val="000000" w:themeColor="text1"/>
        </w:rPr>
      </w:pPr>
    </w:p>
    <w:p w14:paraId="5CB0E839" w14:textId="77777777" w:rsidR="00D9013B" w:rsidRPr="00D9013B" w:rsidRDefault="00D9013B" w:rsidP="00D9013B">
      <w:pPr>
        <w:rPr>
          <w:lang w:eastAsia="en-GB"/>
        </w:rPr>
      </w:pPr>
    </w:p>
    <w:p w14:paraId="0087ADB0" w14:textId="77777777" w:rsidR="00092FD7" w:rsidRPr="00092FD7" w:rsidRDefault="00092FD7" w:rsidP="003D1EA3">
      <w:pPr>
        <w:spacing w:after="0" w:line="240" w:lineRule="auto"/>
        <w:rPr>
          <w:rFonts w:ascii="Arial" w:hAnsi="Arial" w:cs="Arial"/>
          <w:b/>
          <w:bCs/>
          <w:color w:val="00B0B9"/>
          <w:sz w:val="6"/>
          <w:szCs w:val="6"/>
        </w:rPr>
      </w:pPr>
    </w:p>
    <w:p w14:paraId="457AED1A" w14:textId="77777777" w:rsidR="003E4E90" w:rsidRDefault="003E4E90" w:rsidP="00071BD8">
      <w:pPr>
        <w:spacing w:after="0" w:line="240" w:lineRule="auto"/>
        <w:rPr>
          <w:rFonts w:ascii="Arial" w:hAnsi="Arial" w:cs="Arial"/>
        </w:rPr>
      </w:pPr>
    </w:p>
    <w:p w14:paraId="2583702B" w14:textId="3A9C40B6" w:rsidR="007B660C" w:rsidRPr="00F03C9E" w:rsidRDefault="00306B20" w:rsidP="007B660C">
      <w:pPr>
        <w:rPr>
          <w:rFonts w:ascii="Arial" w:hAnsi="Arial" w:cs="Arial"/>
          <w:color w:val="000000" w:themeColor="text1"/>
          <w:sz w:val="20"/>
          <w:szCs w:val="20"/>
        </w:rPr>
      </w:pPr>
      <w:r>
        <w:rPr>
          <w:rFonts w:ascii="Arial" w:hAnsi="Arial" w:cs="Arial"/>
          <w:lang w:eastAsia="en-GB"/>
        </w:rPr>
        <w:t>C</w:t>
      </w:r>
      <w:r w:rsidR="007B660C" w:rsidRPr="00410900">
        <w:rPr>
          <w:rFonts w:ascii="Arial" w:hAnsi="Arial" w:cs="Arial"/>
          <w:lang w:eastAsia="en-GB"/>
        </w:rPr>
        <w:t xml:space="preserve">ontact </w:t>
      </w:r>
      <w:r w:rsidR="00F03C9E">
        <w:rPr>
          <w:rFonts w:ascii="Arial" w:hAnsi="Arial" w:cs="Arial"/>
          <w:lang w:eastAsia="en-GB"/>
        </w:rPr>
        <w:t>the MLRA</w:t>
      </w:r>
      <w:r w:rsidR="007B660C" w:rsidRPr="00410900">
        <w:rPr>
          <w:rFonts w:ascii="Arial" w:hAnsi="Arial" w:cs="Arial"/>
          <w:lang w:eastAsia="en-GB"/>
        </w:rPr>
        <w:t xml:space="preserve"> </w:t>
      </w:r>
      <w:r>
        <w:rPr>
          <w:rFonts w:ascii="Arial" w:hAnsi="Arial" w:cs="Arial"/>
          <w:lang w:eastAsia="en-GB"/>
        </w:rPr>
        <w:t xml:space="preserve">for more information </w:t>
      </w:r>
      <w:r w:rsidR="009E6133">
        <w:rPr>
          <w:rFonts w:ascii="Arial" w:hAnsi="Arial" w:cs="Arial"/>
          <w:lang w:eastAsia="en-GB"/>
        </w:rPr>
        <w:t xml:space="preserve">on </w:t>
      </w:r>
      <w:r w:rsidR="007B660C" w:rsidRPr="00410900">
        <w:rPr>
          <w:rFonts w:ascii="Arial" w:hAnsi="Arial" w:cs="Arial"/>
          <w:lang w:eastAsia="en-GB"/>
        </w:rPr>
        <w:t xml:space="preserve">1800 571 966 </w:t>
      </w:r>
      <w:r w:rsidR="00CF5023">
        <w:rPr>
          <w:rFonts w:ascii="Arial" w:hAnsi="Arial" w:cs="Arial"/>
          <w:lang w:eastAsia="en-GB"/>
        </w:rPr>
        <w:t>or</w:t>
      </w:r>
      <w:r>
        <w:rPr>
          <w:rFonts w:ascii="Arial" w:hAnsi="Arial" w:cs="Arial"/>
          <w:lang w:eastAsia="en-GB"/>
        </w:rPr>
        <w:t xml:space="preserve"> </w:t>
      </w:r>
      <w:hyperlink r:id="rId13" w:history="1">
        <w:r w:rsidRPr="00937E67">
          <w:rPr>
            <w:rStyle w:val="Hyperlink"/>
            <w:rFonts w:ascii="Arial" w:hAnsi="Arial" w:cs="Arial"/>
            <w:lang w:eastAsia="en-GB"/>
          </w:rPr>
          <w:t>contactus@mineland.vic.gov.au</w:t>
        </w:r>
      </w:hyperlink>
      <w:r w:rsidR="009E6133">
        <w:rPr>
          <w:rStyle w:val="Hyperlink"/>
          <w:rFonts w:ascii="Arial" w:hAnsi="Arial" w:cs="Arial"/>
          <w:lang w:eastAsia="en-GB"/>
        </w:rPr>
        <w:t xml:space="preserve">  </w:t>
      </w:r>
    </w:p>
    <w:p w14:paraId="33DE60F6" w14:textId="34C2250B" w:rsidR="007B660C" w:rsidRDefault="007B660C" w:rsidP="007B660C"/>
    <w:p w14:paraId="51D91C81" w14:textId="550BB765" w:rsidR="00D97E6E" w:rsidRDefault="000536D9">
      <w:r w:rsidRPr="000536D9">
        <w:rPr>
          <w:noProof/>
        </w:rPr>
        <w:drawing>
          <wp:inline distT="0" distB="0" distL="0" distR="0" wp14:anchorId="71D4D3A1" wp14:editId="64F09DBD">
            <wp:extent cx="426295" cy="419100"/>
            <wp:effectExtent l="0" t="0" r="0" b="0"/>
            <wp:docPr id="8" name="Picture 8" descr="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stagram logo"/>
                    <pic:cNvPicPr/>
                  </pic:nvPicPr>
                  <pic:blipFill>
                    <a:blip r:embed="rId14"/>
                    <a:stretch>
                      <a:fillRect/>
                    </a:stretch>
                  </pic:blipFill>
                  <pic:spPr>
                    <a:xfrm>
                      <a:off x="0" y="0"/>
                      <a:ext cx="433960" cy="426635"/>
                    </a:xfrm>
                    <a:prstGeom prst="rect">
                      <a:avLst/>
                    </a:prstGeom>
                  </pic:spPr>
                </pic:pic>
              </a:graphicData>
            </a:graphic>
          </wp:inline>
        </w:drawing>
      </w:r>
      <w:r>
        <w:t xml:space="preserve"> @MLRAuthority    </w:t>
      </w:r>
      <w:r w:rsidRPr="000536D9">
        <w:rPr>
          <w:noProof/>
        </w:rPr>
        <w:drawing>
          <wp:inline distT="0" distB="0" distL="0" distR="0" wp14:anchorId="74770BF6" wp14:editId="229F460B">
            <wp:extent cx="391242" cy="381000"/>
            <wp:effectExtent l="0" t="0" r="8890" b="0"/>
            <wp:docPr id="9" name="Picture 9"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pic:cNvPicPr/>
                  </pic:nvPicPr>
                  <pic:blipFill>
                    <a:blip r:embed="rId15"/>
                    <a:stretch>
                      <a:fillRect/>
                    </a:stretch>
                  </pic:blipFill>
                  <pic:spPr>
                    <a:xfrm>
                      <a:off x="0" y="0"/>
                      <a:ext cx="400133" cy="389658"/>
                    </a:xfrm>
                    <a:prstGeom prst="rect">
                      <a:avLst/>
                    </a:prstGeom>
                  </pic:spPr>
                </pic:pic>
              </a:graphicData>
            </a:graphic>
          </wp:inline>
        </w:drawing>
      </w:r>
      <w:r>
        <w:t xml:space="preserve"> Facebook.com/MLRAVictoria   </w:t>
      </w:r>
      <w:r w:rsidRPr="000536D9">
        <w:rPr>
          <w:noProof/>
        </w:rPr>
        <w:drawing>
          <wp:inline distT="0" distB="0" distL="0" distR="0" wp14:anchorId="54C4E564" wp14:editId="56A212DA">
            <wp:extent cx="1104900" cy="267353"/>
            <wp:effectExtent l="0" t="0" r="0" b="0"/>
            <wp:docPr id="10" name="Picture 10"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YouTube logo"/>
                    <pic:cNvPicPr/>
                  </pic:nvPicPr>
                  <pic:blipFill>
                    <a:blip r:embed="rId16"/>
                    <a:stretch>
                      <a:fillRect/>
                    </a:stretch>
                  </pic:blipFill>
                  <pic:spPr>
                    <a:xfrm>
                      <a:off x="0" y="0"/>
                      <a:ext cx="1135063" cy="274651"/>
                    </a:xfrm>
                    <a:prstGeom prst="rect">
                      <a:avLst/>
                    </a:prstGeom>
                  </pic:spPr>
                </pic:pic>
              </a:graphicData>
            </a:graphic>
          </wp:inline>
        </w:drawing>
      </w:r>
      <w:r>
        <w:t xml:space="preserve"> MLRAuthority</w:t>
      </w:r>
    </w:p>
    <w:sectPr w:rsidR="00D97E6E" w:rsidSect="00D20B59">
      <w:headerReference w:type="default" r:id="rId17"/>
      <w:footerReference w:type="default" r:id="rId18"/>
      <w:headerReference w:type="first" r:id="rId19"/>
      <w:pgSz w:w="11906" w:h="16838"/>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9BD54" w14:textId="77777777" w:rsidR="0033472D" w:rsidRDefault="0033472D" w:rsidP="00D12781">
      <w:pPr>
        <w:spacing w:after="0" w:line="240" w:lineRule="auto"/>
      </w:pPr>
      <w:r>
        <w:separator/>
      </w:r>
    </w:p>
  </w:endnote>
  <w:endnote w:type="continuationSeparator" w:id="0">
    <w:p w14:paraId="65424546" w14:textId="77777777" w:rsidR="0033472D" w:rsidRDefault="0033472D" w:rsidP="00D12781">
      <w:pPr>
        <w:spacing w:after="0" w:line="240" w:lineRule="auto"/>
      </w:pPr>
      <w:r>
        <w:continuationSeparator/>
      </w:r>
    </w:p>
  </w:endnote>
  <w:endnote w:type="continuationNotice" w:id="1">
    <w:p w14:paraId="57741730" w14:textId="77777777" w:rsidR="0033472D" w:rsidRDefault="003347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4F06" w14:textId="292A843D" w:rsidR="00D97B00" w:rsidRDefault="00D97B00">
    <w:pPr>
      <w:pStyle w:val="Footer"/>
      <w:jc w:val="right"/>
    </w:pPr>
  </w:p>
  <w:p w14:paraId="37E05CDD" w14:textId="4178CD2D" w:rsidR="000536D9" w:rsidRDefault="008B7C84">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18688" w14:textId="77777777" w:rsidR="0033472D" w:rsidRDefault="0033472D" w:rsidP="00D12781">
      <w:pPr>
        <w:spacing w:after="0" w:line="240" w:lineRule="auto"/>
      </w:pPr>
      <w:r>
        <w:separator/>
      </w:r>
    </w:p>
  </w:footnote>
  <w:footnote w:type="continuationSeparator" w:id="0">
    <w:p w14:paraId="1A7E7FE0" w14:textId="77777777" w:rsidR="0033472D" w:rsidRDefault="0033472D" w:rsidP="00D12781">
      <w:pPr>
        <w:spacing w:after="0" w:line="240" w:lineRule="auto"/>
      </w:pPr>
      <w:r>
        <w:continuationSeparator/>
      </w:r>
    </w:p>
  </w:footnote>
  <w:footnote w:type="continuationNotice" w:id="1">
    <w:p w14:paraId="4C3CDB74" w14:textId="77777777" w:rsidR="0033472D" w:rsidRDefault="003347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1F22" w14:textId="01556480" w:rsidR="00D12781" w:rsidRDefault="00D12781" w:rsidP="00D12781">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1A55" w14:textId="742412B0" w:rsidR="00D20B59" w:rsidRDefault="00D57B76" w:rsidP="002336D8">
    <w:pPr>
      <w:pStyle w:val="Header"/>
      <w:ind w:hanging="1418"/>
    </w:pPr>
    <w:r>
      <w:rPr>
        <w:noProof/>
      </w:rPr>
      <mc:AlternateContent>
        <mc:Choice Requires="wps">
          <w:drawing>
            <wp:anchor distT="0" distB="0" distL="114300" distR="114300" simplePos="0" relativeHeight="251655168" behindDoc="1" locked="0" layoutInCell="1" allowOverlap="1" wp14:anchorId="3546017F" wp14:editId="5E62E392">
              <wp:simplePos x="0" y="0"/>
              <wp:positionH relativeFrom="page">
                <wp:align>left</wp:align>
              </wp:positionH>
              <wp:positionV relativeFrom="paragraph">
                <wp:posOffset>0</wp:posOffset>
              </wp:positionV>
              <wp:extent cx="7553325" cy="1028700"/>
              <wp:effectExtent l="0" t="0" r="952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25" cy="1028700"/>
                      </a:xfrm>
                      <a:prstGeom prst="rect">
                        <a:avLst/>
                      </a:prstGeom>
                      <a:solidFill>
                        <a:srgbClr val="00B0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73765" id="Rectangle 2" o:spid="_x0000_s1026" alt="&quot;&quot;" style="position:absolute;margin-left:0;margin-top:0;width:594.75pt;height:8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" fillcolor="#00b0b9" stroked="f" strokeweight="1pt">
              <w10:wrap anchorx="page"/>
            </v:rect>
          </w:pict>
        </mc:Fallback>
      </mc:AlternateContent>
    </w:r>
    <w:r w:rsidR="0072558F">
      <w:rPr>
        <w:noProof/>
      </w:rPr>
      <w:drawing>
        <wp:inline distT="0" distB="0" distL="0" distR="0" wp14:anchorId="670D1204" wp14:editId="12C14463">
          <wp:extent cx="1466850" cy="1038301"/>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00835" cy="10623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4D4"/>
    <w:multiLevelType w:val="hybridMultilevel"/>
    <w:tmpl w:val="8B269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325819"/>
    <w:multiLevelType w:val="hybridMultilevel"/>
    <w:tmpl w:val="F26CB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A42102"/>
    <w:multiLevelType w:val="hybridMultilevel"/>
    <w:tmpl w:val="1974B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6475B0"/>
    <w:multiLevelType w:val="hybridMultilevel"/>
    <w:tmpl w:val="4620A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903DAE"/>
    <w:multiLevelType w:val="hybridMultilevel"/>
    <w:tmpl w:val="5FF6C678"/>
    <w:lvl w:ilvl="0" w:tplc="98C684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4E5654"/>
    <w:multiLevelType w:val="hybridMultilevel"/>
    <w:tmpl w:val="52168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ED2AA5"/>
    <w:multiLevelType w:val="hybridMultilevel"/>
    <w:tmpl w:val="8FA8C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42052C"/>
    <w:multiLevelType w:val="hybridMultilevel"/>
    <w:tmpl w:val="76680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A80AE4"/>
    <w:multiLevelType w:val="hybridMultilevel"/>
    <w:tmpl w:val="09101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F06476"/>
    <w:multiLevelType w:val="hybridMultilevel"/>
    <w:tmpl w:val="BDC6ED54"/>
    <w:lvl w:ilvl="0" w:tplc="0DBC49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144894"/>
    <w:multiLevelType w:val="hybridMultilevel"/>
    <w:tmpl w:val="C41CE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330D86"/>
    <w:multiLevelType w:val="hybridMultilevel"/>
    <w:tmpl w:val="950426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872546">
    <w:abstractNumId w:val="11"/>
  </w:num>
  <w:num w:numId="2" w16cid:durableId="368842677">
    <w:abstractNumId w:val="5"/>
  </w:num>
  <w:num w:numId="3" w16cid:durableId="14234522">
    <w:abstractNumId w:val="8"/>
  </w:num>
  <w:num w:numId="4" w16cid:durableId="800147538">
    <w:abstractNumId w:val="3"/>
  </w:num>
  <w:num w:numId="5" w16cid:durableId="1480732527">
    <w:abstractNumId w:val="0"/>
  </w:num>
  <w:num w:numId="6" w16cid:durableId="517086437">
    <w:abstractNumId w:val="2"/>
  </w:num>
  <w:num w:numId="7" w16cid:durableId="1495101640">
    <w:abstractNumId w:val="7"/>
  </w:num>
  <w:num w:numId="8" w16cid:durableId="32048905">
    <w:abstractNumId w:val="6"/>
  </w:num>
  <w:num w:numId="9" w16cid:durableId="1496872198">
    <w:abstractNumId w:val="9"/>
  </w:num>
  <w:num w:numId="10" w16cid:durableId="343023160">
    <w:abstractNumId w:val="1"/>
  </w:num>
  <w:num w:numId="11" w16cid:durableId="2046099759">
    <w:abstractNumId w:val="10"/>
  </w:num>
  <w:num w:numId="12" w16cid:durableId="850221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81"/>
    <w:rsid w:val="00025EBF"/>
    <w:rsid w:val="0005344B"/>
    <w:rsid w:val="000536D9"/>
    <w:rsid w:val="000603E1"/>
    <w:rsid w:val="00071BD8"/>
    <w:rsid w:val="000756D7"/>
    <w:rsid w:val="00092FD7"/>
    <w:rsid w:val="00094464"/>
    <w:rsid w:val="00094EBA"/>
    <w:rsid w:val="000C5BDA"/>
    <w:rsid w:val="000D0A28"/>
    <w:rsid w:val="000D298A"/>
    <w:rsid w:val="001152D5"/>
    <w:rsid w:val="00124F24"/>
    <w:rsid w:val="00146B24"/>
    <w:rsid w:val="001528F1"/>
    <w:rsid w:val="00154127"/>
    <w:rsid w:val="00156A92"/>
    <w:rsid w:val="00164699"/>
    <w:rsid w:val="00167C2C"/>
    <w:rsid w:val="00193F7D"/>
    <w:rsid w:val="00195B43"/>
    <w:rsid w:val="001A6A1B"/>
    <w:rsid w:val="001C00DE"/>
    <w:rsid w:val="001D0AB7"/>
    <w:rsid w:val="001D282C"/>
    <w:rsid w:val="001E1B2A"/>
    <w:rsid w:val="001F3156"/>
    <w:rsid w:val="001F3A76"/>
    <w:rsid w:val="00205EE5"/>
    <w:rsid w:val="002115EF"/>
    <w:rsid w:val="002150EC"/>
    <w:rsid w:val="002216B9"/>
    <w:rsid w:val="002336D8"/>
    <w:rsid w:val="00234756"/>
    <w:rsid w:val="00244288"/>
    <w:rsid w:val="002576C0"/>
    <w:rsid w:val="00271179"/>
    <w:rsid w:val="0027793B"/>
    <w:rsid w:val="0027795C"/>
    <w:rsid w:val="00286C66"/>
    <w:rsid w:val="00295C86"/>
    <w:rsid w:val="00296ECB"/>
    <w:rsid w:val="002977D7"/>
    <w:rsid w:val="002A2E36"/>
    <w:rsid w:val="002A6CE3"/>
    <w:rsid w:val="002A7FD3"/>
    <w:rsid w:val="002B22B9"/>
    <w:rsid w:val="002E43D3"/>
    <w:rsid w:val="002F58B7"/>
    <w:rsid w:val="0030035E"/>
    <w:rsid w:val="00305B42"/>
    <w:rsid w:val="00306B20"/>
    <w:rsid w:val="0033472D"/>
    <w:rsid w:val="0033636D"/>
    <w:rsid w:val="00346663"/>
    <w:rsid w:val="003469E2"/>
    <w:rsid w:val="0035259C"/>
    <w:rsid w:val="0037295B"/>
    <w:rsid w:val="00373A24"/>
    <w:rsid w:val="00373D21"/>
    <w:rsid w:val="00380B3B"/>
    <w:rsid w:val="003810F0"/>
    <w:rsid w:val="00384A62"/>
    <w:rsid w:val="00386373"/>
    <w:rsid w:val="00387D1C"/>
    <w:rsid w:val="0039328B"/>
    <w:rsid w:val="003944B1"/>
    <w:rsid w:val="003A18F2"/>
    <w:rsid w:val="003B4880"/>
    <w:rsid w:val="003C1104"/>
    <w:rsid w:val="003D1EA3"/>
    <w:rsid w:val="003D7BE8"/>
    <w:rsid w:val="003E4E90"/>
    <w:rsid w:val="003F2889"/>
    <w:rsid w:val="003F5456"/>
    <w:rsid w:val="003F6860"/>
    <w:rsid w:val="00406A8E"/>
    <w:rsid w:val="00410900"/>
    <w:rsid w:val="0041615D"/>
    <w:rsid w:val="0041637A"/>
    <w:rsid w:val="00427289"/>
    <w:rsid w:val="00435330"/>
    <w:rsid w:val="00443A94"/>
    <w:rsid w:val="00450FA4"/>
    <w:rsid w:val="00451B4E"/>
    <w:rsid w:val="00481F6B"/>
    <w:rsid w:val="00490B0E"/>
    <w:rsid w:val="004A4FE1"/>
    <w:rsid w:val="004B4E8D"/>
    <w:rsid w:val="004D4E7D"/>
    <w:rsid w:val="004F5C1A"/>
    <w:rsid w:val="00507339"/>
    <w:rsid w:val="0051629A"/>
    <w:rsid w:val="00555C72"/>
    <w:rsid w:val="00587C32"/>
    <w:rsid w:val="005B1A3C"/>
    <w:rsid w:val="005C0E38"/>
    <w:rsid w:val="005C692F"/>
    <w:rsid w:val="005C780F"/>
    <w:rsid w:val="005C7FB0"/>
    <w:rsid w:val="005E13CC"/>
    <w:rsid w:val="005E77B4"/>
    <w:rsid w:val="005F369C"/>
    <w:rsid w:val="005F4FAB"/>
    <w:rsid w:val="00601640"/>
    <w:rsid w:val="00601FC8"/>
    <w:rsid w:val="00624F5C"/>
    <w:rsid w:val="00633485"/>
    <w:rsid w:val="00634530"/>
    <w:rsid w:val="00645809"/>
    <w:rsid w:val="0065130E"/>
    <w:rsid w:val="006521C6"/>
    <w:rsid w:val="006531C0"/>
    <w:rsid w:val="00654F14"/>
    <w:rsid w:val="00661BD5"/>
    <w:rsid w:val="00690117"/>
    <w:rsid w:val="00694E1A"/>
    <w:rsid w:val="006B5143"/>
    <w:rsid w:val="006C25B0"/>
    <w:rsid w:val="006D2A1D"/>
    <w:rsid w:val="00702779"/>
    <w:rsid w:val="007027AE"/>
    <w:rsid w:val="00710F99"/>
    <w:rsid w:val="00714602"/>
    <w:rsid w:val="00721990"/>
    <w:rsid w:val="00723B34"/>
    <w:rsid w:val="0072558F"/>
    <w:rsid w:val="00725A22"/>
    <w:rsid w:val="0074669C"/>
    <w:rsid w:val="00762B7C"/>
    <w:rsid w:val="0078040E"/>
    <w:rsid w:val="00783669"/>
    <w:rsid w:val="00793024"/>
    <w:rsid w:val="00793809"/>
    <w:rsid w:val="007964A5"/>
    <w:rsid w:val="007A54E4"/>
    <w:rsid w:val="007B660C"/>
    <w:rsid w:val="007B6886"/>
    <w:rsid w:val="007C3BF3"/>
    <w:rsid w:val="007C7B2E"/>
    <w:rsid w:val="007E75C7"/>
    <w:rsid w:val="00842C0A"/>
    <w:rsid w:val="00844AE3"/>
    <w:rsid w:val="00851006"/>
    <w:rsid w:val="008511B5"/>
    <w:rsid w:val="00852B44"/>
    <w:rsid w:val="00866709"/>
    <w:rsid w:val="0086742F"/>
    <w:rsid w:val="008A2660"/>
    <w:rsid w:val="008A2EF6"/>
    <w:rsid w:val="008B345A"/>
    <w:rsid w:val="008B7C84"/>
    <w:rsid w:val="008C28AF"/>
    <w:rsid w:val="00904044"/>
    <w:rsid w:val="00913095"/>
    <w:rsid w:val="00920E23"/>
    <w:rsid w:val="00931A62"/>
    <w:rsid w:val="009332DE"/>
    <w:rsid w:val="00941408"/>
    <w:rsid w:val="00946846"/>
    <w:rsid w:val="00964F5B"/>
    <w:rsid w:val="009655AE"/>
    <w:rsid w:val="009666B4"/>
    <w:rsid w:val="00986C4B"/>
    <w:rsid w:val="0099352C"/>
    <w:rsid w:val="009B6635"/>
    <w:rsid w:val="009D0966"/>
    <w:rsid w:val="009E450F"/>
    <w:rsid w:val="009E5585"/>
    <w:rsid w:val="009E6133"/>
    <w:rsid w:val="009F7793"/>
    <w:rsid w:val="00A11936"/>
    <w:rsid w:val="00A15AE7"/>
    <w:rsid w:val="00A35468"/>
    <w:rsid w:val="00A365E1"/>
    <w:rsid w:val="00A415EB"/>
    <w:rsid w:val="00A460CF"/>
    <w:rsid w:val="00A52417"/>
    <w:rsid w:val="00A52424"/>
    <w:rsid w:val="00A5330E"/>
    <w:rsid w:val="00A60C1F"/>
    <w:rsid w:val="00A67A4C"/>
    <w:rsid w:val="00A732AF"/>
    <w:rsid w:val="00A9459E"/>
    <w:rsid w:val="00A96721"/>
    <w:rsid w:val="00AA27EB"/>
    <w:rsid w:val="00AA57D4"/>
    <w:rsid w:val="00B0105B"/>
    <w:rsid w:val="00B17FCD"/>
    <w:rsid w:val="00B2708F"/>
    <w:rsid w:val="00B33527"/>
    <w:rsid w:val="00B33631"/>
    <w:rsid w:val="00B42D47"/>
    <w:rsid w:val="00B547D7"/>
    <w:rsid w:val="00B55B4D"/>
    <w:rsid w:val="00B57B38"/>
    <w:rsid w:val="00B6232D"/>
    <w:rsid w:val="00B637F5"/>
    <w:rsid w:val="00B74EDD"/>
    <w:rsid w:val="00B8531D"/>
    <w:rsid w:val="00B94484"/>
    <w:rsid w:val="00BA3524"/>
    <w:rsid w:val="00BC30EE"/>
    <w:rsid w:val="00BC40E3"/>
    <w:rsid w:val="00BC4430"/>
    <w:rsid w:val="00BF0659"/>
    <w:rsid w:val="00BF6FDF"/>
    <w:rsid w:val="00C04C96"/>
    <w:rsid w:val="00C06D05"/>
    <w:rsid w:val="00C22F9D"/>
    <w:rsid w:val="00C26E57"/>
    <w:rsid w:val="00C3065F"/>
    <w:rsid w:val="00C4348C"/>
    <w:rsid w:val="00C475F7"/>
    <w:rsid w:val="00C55322"/>
    <w:rsid w:val="00C5677B"/>
    <w:rsid w:val="00C7027E"/>
    <w:rsid w:val="00C74107"/>
    <w:rsid w:val="00CA1D9C"/>
    <w:rsid w:val="00CB067B"/>
    <w:rsid w:val="00CB56E5"/>
    <w:rsid w:val="00CC26EB"/>
    <w:rsid w:val="00CF26FB"/>
    <w:rsid w:val="00CF28F5"/>
    <w:rsid w:val="00CF5023"/>
    <w:rsid w:val="00CF6775"/>
    <w:rsid w:val="00D02299"/>
    <w:rsid w:val="00D026EA"/>
    <w:rsid w:val="00D0694E"/>
    <w:rsid w:val="00D12781"/>
    <w:rsid w:val="00D20B59"/>
    <w:rsid w:val="00D26A97"/>
    <w:rsid w:val="00D279BF"/>
    <w:rsid w:val="00D36258"/>
    <w:rsid w:val="00D569B1"/>
    <w:rsid w:val="00D57B76"/>
    <w:rsid w:val="00D61BCF"/>
    <w:rsid w:val="00D6584B"/>
    <w:rsid w:val="00D739FB"/>
    <w:rsid w:val="00D86936"/>
    <w:rsid w:val="00D86C18"/>
    <w:rsid w:val="00D9013B"/>
    <w:rsid w:val="00D97B00"/>
    <w:rsid w:val="00D97E6E"/>
    <w:rsid w:val="00DC0361"/>
    <w:rsid w:val="00DC49AC"/>
    <w:rsid w:val="00DC6223"/>
    <w:rsid w:val="00DE2B87"/>
    <w:rsid w:val="00DF3CD9"/>
    <w:rsid w:val="00E136DB"/>
    <w:rsid w:val="00E46804"/>
    <w:rsid w:val="00E57AFC"/>
    <w:rsid w:val="00E621F2"/>
    <w:rsid w:val="00E74816"/>
    <w:rsid w:val="00E83666"/>
    <w:rsid w:val="00E878CA"/>
    <w:rsid w:val="00E90533"/>
    <w:rsid w:val="00E9625B"/>
    <w:rsid w:val="00EA138B"/>
    <w:rsid w:val="00EC1F77"/>
    <w:rsid w:val="00EC276A"/>
    <w:rsid w:val="00ED0785"/>
    <w:rsid w:val="00ED0CE7"/>
    <w:rsid w:val="00ED1B34"/>
    <w:rsid w:val="00EE22A9"/>
    <w:rsid w:val="00EF1E04"/>
    <w:rsid w:val="00F03C9E"/>
    <w:rsid w:val="00F12DA7"/>
    <w:rsid w:val="00F37605"/>
    <w:rsid w:val="00F44EA5"/>
    <w:rsid w:val="00F52EF7"/>
    <w:rsid w:val="00F5455C"/>
    <w:rsid w:val="00F73706"/>
    <w:rsid w:val="00F76A13"/>
    <w:rsid w:val="00F8513E"/>
    <w:rsid w:val="00FB7A71"/>
    <w:rsid w:val="00FC0C93"/>
    <w:rsid w:val="00FD03C4"/>
    <w:rsid w:val="00FD78AB"/>
    <w:rsid w:val="00FF0EDA"/>
    <w:rsid w:val="00FF47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E33C6"/>
  <w15:chartTrackingRefBased/>
  <w15:docId w15:val="{62C142F2-2458-4930-A689-EB9CDB99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D97E6E"/>
    <w:pPr>
      <w:spacing w:after="225" w:line="276" w:lineRule="auto"/>
      <w:ind w:right="57"/>
      <w:outlineLvl w:val="0"/>
    </w:pPr>
    <w:rPr>
      <w:rFonts w:ascii="Arial" w:eastAsia="Times New Roman" w:hAnsi="Arial" w:cs="Arial"/>
      <w:color w:val="4472C4" w:themeColor="accent1"/>
      <w:sz w:val="28"/>
      <w:szCs w:val="28"/>
      <w:lang w:eastAsia="en-GB"/>
    </w:rPr>
  </w:style>
  <w:style w:type="paragraph" w:styleId="Heading2">
    <w:name w:val="heading 2"/>
    <w:next w:val="Normal"/>
    <w:link w:val="Heading2Char"/>
    <w:uiPriority w:val="9"/>
    <w:unhideWhenUsed/>
    <w:qFormat/>
    <w:rsid w:val="00D97E6E"/>
    <w:pPr>
      <w:spacing w:after="225" w:line="276" w:lineRule="auto"/>
      <w:ind w:right="57"/>
      <w:outlineLvl w:val="1"/>
    </w:pPr>
    <w:rPr>
      <w:rFonts w:ascii="Arial" w:eastAsia="Times New Roman" w:hAnsi="Arial" w:cs="Arial"/>
      <w:color w:val="5B9BD5" w:themeColor="accent5"/>
      <w:sz w:val="20"/>
      <w:szCs w:val="20"/>
      <w:lang w:eastAsia="en-GB"/>
    </w:rPr>
  </w:style>
  <w:style w:type="paragraph" w:styleId="Heading3">
    <w:name w:val="heading 3"/>
    <w:basedOn w:val="Normal"/>
    <w:next w:val="Normal"/>
    <w:link w:val="Heading3Char"/>
    <w:uiPriority w:val="9"/>
    <w:unhideWhenUsed/>
    <w:qFormat/>
    <w:rsid w:val="00D26A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781"/>
  </w:style>
  <w:style w:type="paragraph" w:styleId="Footer">
    <w:name w:val="footer"/>
    <w:basedOn w:val="Normal"/>
    <w:link w:val="FooterChar"/>
    <w:uiPriority w:val="99"/>
    <w:unhideWhenUsed/>
    <w:rsid w:val="00D12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781"/>
  </w:style>
  <w:style w:type="character" w:customStyle="1" w:styleId="Heading1Char">
    <w:name w:val="Heading 1 Char"/>
    <w:basedOn w:val="DefaultParagraphFont"/>
    <w:link w:val="Heading1"/>
    <w:uiPriority w:val="9"/>
    <w:rsid w:val="00D97E6E"/>
    <w:rPr>
      <w:rFonts w:ascii="Arial" w:eastAsia="Times New Roman" w:hAnsi="Arial" w:cs="Arial"/>
      <w:color w:val="4472C4" w:themeColor="accent1"/>
      <w:sz w:val="28"/>
      <w:szCs w:val="28"/>
      <w:lang w:eastAsia="en-GB"/>
    </w:rPr>
  </w:style>
  <w:style w:type="character" w:customStyle="1" w:styleId="Heading2Char">
    <w:name w:val="Heading 2 Char"/>
    <w:basedOn w:val="DefaultParagraphFont"/>
    <w:link w:val="Heading2"/>
    <w:uiPriority w:val="9"/>
    <w:rsid w:val="00D97E6E"/>
    <w:rPr>
      <w:rFonts w:ascii="Arial" w:eastAsia="Times New Roman" w:hAnsi="Arial" w:cs="Arial"/>
      <w:color w:val="5B9BD5" w:themeColor="accent5"/>
      <w:sz w:val="20"/>
      <w:szCs w:val="20"/>
      <w:lang w:eastAsia="en-GB"/>
    </w:rPr>
  </w:style>
  <w:style w:type="character" w:styleId="Hyperlink">
    <w:name w:val="Hyperlink"/>
    <w:basedOn w:val="DefaultParagraphFont"/>
    <w:uiPriority w:val="99"/>
    <w:unhideWhenUsed/>
    <w:rsid w:val="007B660C"/>
    <w:rPr>
      <w:color w:val="0563C1" w:themeColor="hyperlink"/>
      <w:u w:val="single"/>
    </w:rPr>
  </w:style>
  <w:style w:type="character" w:styleId="UnresolvedMention">
    <w:name w:val="Unresolved Mention"/>
    <w:basedOn w:val="DefaultParagraphFont"/>
    <w:uiPriority w:val="99"/>
    <w:semiHidden/>
    <w:unhideWhenUsed/>
    <w:rsid w:val="007B660C"/>
    <w:rPr>
      <w:color w:val="605E5C"/>
      <w:shd w:val="clear" w:color="auto" w:fill="E1DFDD"/>
    </w:rPr>
  </w:style>
  <w:style w:type="paragraph" w:styleId="CommentText">
    <w:name w:val="annotation text"/>
    <w:basedOn w:val="Normal"/>
    <w:link w:val="CommentTextChar"/>
    <w:uiPriority w:val="99"/>
    <w:unhideWhenUsed/>
    <w:rsid w:val="009E450F"/>
    <w:pPr>
      <w:spacing w:line="276" w:lineRule="auto"/>
    </w:pPr>
    <w:rPr>
      <w:rFonts w:ascii="Arial" w:eastAsia="Times New Roman" w:hAnsi="Arial" w:cs="Arial"/>
      <w:color w:val="404040" w:themeColor="text1" w:themeTint="BF"/>
      <w:sz w:val="20"/>
      <w:szCs w:val="20"/>
      <w:lang w:eastAsia="en-GB"/>
    </w:rPr>
  </w:style>
  <w:style w:type="character" w:customStyle="1" w:styleId="CommentTextChar">
    <w:name w:val="Comment Text Char"/>
    <w:basedOn w:val="DefaultParagraphFont"/>
    <w:link w:val="CommentText"/>
    <w:uiPriority w:val="99"/>
    <w:rsid w:val="009E450F"/>
    <w:rPr>
      <w:rFonts w:ascii="Arial" w:eastAsia="Times New Roman" w:hAnsi="Arial" w:cs="Arial"/>
      <w:color w:val="404040" w:themeColor="text1" w:themeTint="BF"/>
      <w:sz w:val="20"/>
      <w:szCs w:val="20"/>
      <w:lang w:eastAsia="en-GB"/>
    </w:rPr>
  </w:style>
  <w:style w:type="character" w:customStyle="1" w:styleId="normaltextrun">
    <w:name w:val="normaltextrun"/>
    <w:basedOn w:val="DefaultParagraphFont"/>
    <w:rsid w:val="009E450F"/>
  </w:style>
  <w:style w:type="paragraph" w:customStyle="1" w:styleId="paragraph">
    <w:name w:val="paragraph"/>
    <w:basedOn w:val="Normal"/>
    <w:rsid w:val="009E450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9E450F"/>
  </w:style>
  <w:style w:type="character" w:customStyle="1" w:styleId="findhit">
    <w:name w:val="findhit"/>
    <w:basedOn w:val="DefaultParagraphFont"/>
    <w:rsid w:val="007C7B2E"/>
  </w:style>
  <w:style w:type="paragraph" w:styleId="Revision">
    <w:name w:val="Revision"/>
    <w:hidden/>
    <w:uiPriority w:val="99"/>
    <w:semiHidden/>
    <w:rsid w:val="008B345A"/>
    <w:pPr>
      <w:spacing w:after="0" w:line="240" w:lineRule="auto"/>
    </w:pPr>
  </w:style>
  <w:style w:type="character" w:styleId="CommentReference">
    <w:name w:val="annotation reference"/>
    <w:basedOn w:val="DefaultParagraphFont"/>
    <w:uiPriority w:val="99"/>
    <w:semiHidden/>
    <w:unhideWhenUsed/>
    <w:rsid w:val="008B345A"/>
    <w:rPr>
      <w:sz w:val="16"/>
      <w:szCs w:val="16"/>
    </w:rPr>
  </w:style>
  <w:style w:type="paragraph" w:styleId="CommentSubject">
    <w:name w:val="annotation subject"/>
    <w:basedOn w:val="CommentText"/>
    <w:next w:val="CommentText"/>
    <w:link w:val="CommentSubjectChar"/>
    <w:uiPriority w:val="99"/>
    <w:semiHidden/>
    <w:unhideWhenUsed/>
    <w:rsid w:val="008B345A"/>
    <w:pPr>
      <w:spacing w:line="240" w:lineRule="auto"/>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8B345A"/>
    <w:rPr>
      <w:rFonts w:ascii="Arial" w:eastAsia="Times New Roman" w:hAnsi="Arial" w:cs="Arial"/>
      <w:b/>
      <w:bCs/>
      <w:color w:val="404040" w:themeColor="text1" w:themeTint="BF"/>
      <w:sz w:val="20"/>
      <w:szCs w:val="20"/>
      <w:lang w:eastAsia="en-GB"/>
    </w:rPr>
  </w:style>
  <w:style w:type="character" w:styleId="Mention">
    <w:name w:val="Mention"/>
    <w:basedOn w:val="DefaultParagraphFont"/>
    <w:uiPriority w:val="99"/>
    <w:unhideWhenUsed/>
    <w:rsid w:val="008B345A"/>
    <w:rPr>
      <w:color w:val="2B579A"/>
      <w:shd w:val="clear" w:color="auto" w:fill="E1DFDD"/>
    </w:rPr>
  </w:style>
  <w:style w:type="paragraph" w:styleId="ListParagraph">
    <w:name w:val="List Paragraph"/>
    <w:basedOn w:val="Normal"/>
    <w:uiPriority w:val="34"/>
    <w:qFormat/>
    <w:rsid w:val="007964A5"/>
    <w:pPr>
      <w:spacing w:after="0" w:line="240" w:lineRule="auto"/>
      <w:ind w:left="720"/>
      <w:contextualSpacing/>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D26A97"/>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99"/>
    <w:semiHidden/>
    <w:unhideWhenUsed/>
    <w:rsid w:val="009B6635"/>
    <w:pPr>
      <w:spacing w:after="120"/>
    </w:pPr>
  </w:style>
  <w:style w:type="character" w:customStyle="1" w:styleId="BodyTextChar">
    <w:name w:val="Body Text Char"/>
    <w:basedOn w:val="DefaultParagraphFont"/>
    <w:link w:val="BodyText"/>
    <w:uiPriority w:val="99"/>
    <w:semiHidden/>
    <w:rsid w:val="009B6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ntactus@mineland.vic.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97aeec6-0273-40f2-ab3e-beee73212332" ContentTypeId="0x0101" PreviousValue="false" LastSyncTimeStamp="2018-05-31T04:53:04.507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2e636bd-1ac8-4bd5-b55e-a283be4a2028">
      <Terms xmlns="http://schemas.microsoft.com/office/infopath/2007/PartnerControls"/>
    </lcf76f155ced4ddcb4097134ff3c332f>
    <TaxCatchAll xmlns="6819d285-fbbf-44cc-9982-85efbfe1e4b9"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81B07B0CDE7AB4458D304123F3427040" ma:contentTypeVersion="11" ma:contentTypeDescription="Create a new document." ma:contentTypeScope="" ma:versionID="6b3bf8618dc6b4e5989c591b69aab75b">
  <xsd:schema xmlns:xsd="http://www.w3.org/2001/XMLSchema" xmlns:xs="http://www.w3.org/2001/XMLSchema" xmlns:p="http://schemas.microsoft.com/office/2006/metadata/properties" xmlns:ns2="5e1c08d6-38c5-40b8-8b84-554aecd2fcf3" xmlns:ns3="d3786519-5789-458f-8e93-5f91bbcf305b" xmlns:ns4="82e636bd-1ac8-4bd5-b55e-a283be4a2028" xmlns:ns5="6819d285-fbbf-44cc-9982-85efbfe1e4b9" xmlns:ns6="a5f32de4-e402-4188-b034-e71ca7d22e54" targetNamespace="http://schemas.microsoft.com/office/2006/metadata/properties" ma:root="true" ma:fieldsID="d823f0ea6789eac998a5aebb35d4ff05" ns2:_="" ns3:_="" ns4:_="" ns5:_="" ns6:_="">
    <xsd:import namespace="5e1c08d6-38c5-40b8-8b84-554aecd2fcf3"/>
    <xsd:import namespace="d3786519-5789-458f-8e93-5f91bbcf305b"/>
    <xsd:import namespace="82e636bd-1ac8-4bd5-b55e-a283be4a2028"/>
    <xsd:import namespace="6819d285-fbbf-44cc-9982-85efbfe1e4b9"/>
    <xsd:import namespace="a5f32de4-e402-4188-b034-e71ca7d22e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element ref="ns2:MediaServiceObjectDetectorVersions" minOccurs="0"/>
                <xsd:element ref="ns2:MediaServiceSearchPropertie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c08d6-38c5-40b8-8b84-554aecd2fcf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86519-5789-458f-8e93-5f91bbcf305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e636bd-1ac8-4bd5-b55e-a283be4a2028" elementFormDefault="qualified">
    <xsd:import namespace="http://schemas.microsoft.com/office/2006/documentManagement/types"/>
    <xsd:import namespace="http://schemas.microsoft.com/office/infopath/2007/PartnerControls"/>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19d285-fbbf-44cc-9982-85efbfe1e4b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e795167-f87c-40df-be03-b64936613494}" ma:internalName="TaxCatchAll" ma:showField="CatchAllData" ma:web="6819d285-fbbf-44cc-9982-85efbfe1e4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50C11-AB1A-491A-9035-B65214EBCC4F}">
  <ds:schemaRefs>
    <ds:schemaRef ds:uri="http://schemas.microsoft.com/sharepoint/v3/contenttype/forms"/>
  </ds:schemaRefs>
</ds:datastoreItem>
</file>

<file path=customXml/itemProps2.xml><?xml version="1.0" encoding="utf-8"?>
<ds:datastoreItem xmlns:ds="http://schemas.openxmlformats.org/officeDocument/2006/customXml" ds:itemID="{03154357-E4E9-4D26-A20B-A895507A669F}">
  <ds:schemaRefs>
    <ds:schemaRef ds:uri="Microsoft.SharePoint.Taxonomy.ContentTypeSync"/>
  </ds:schemaRefs>
</ds:datastoreItem>
</file>

<file path=customXml/itemProps3.xml><?xml version="1.0" encoding="utf-8"?>
<ds:datastoreItem xmlns:ds="http://schemas.openxmlformats.org/officeDocument/2006/customXml" ds:itemID="{7A37E928-DA42-4342-893F-4DAA8F8DD8C0}">
  <ds:schemaRefs>
    <ds:schemaRef ds:uri="http://schemas.openxmlformats.org/officeDocument/2006/bibliography"/>
  </ds:schemaRefs>
</ds:datastoreItem>
</file>

<file path=customXml/itemProps4.xml><?xml version="1.0" encoding="utf-8"?>
<ds:datastoreItem xmlns:ds="http://schemas.openxmlformats.org/officeDocument/2006/customXml" ds:itemID="{FD1804A3-C7FA-4901-8A88-817F51EF28F6}">
  <ds:schemaRefs>
    <ds:schemaRef ds:uri="http://schemas.microsoft.com/sharepoint/events"/>
  </ds:schemaRefs>
</ds:datastoreItem>
</file>

<file path=customXml/itemProps5.xml><?xml version="1.0" encoding="utf-8"?>
<ds:datastoreItem xmlns:ds="http://schemas.openxmlformats.org/officeDocument/2006/customXml" ds:itemID="{C2D181E6-9EFF-4849-B4B7-3D03400179C9}">
  <ds:schemaRefs>
    <ds:schemaRef ds:uri="http://schemas.microsoft.com/office/2006/metadata/properties"/>
    <ds:schemaRef ds:uri="http://schemas.microsoft.com/office/infopath/2007/PartnerControls"/>
    <ds:schemaRef ds:uri="82e636bd-1ac8-4bd5-b55e-a283be4a2028"/>
    <ds:schemaRef ds:uri="6819d285-fbbf-44cc-9982-85efbfe1e4b9"/>
  </ds:schemaRefs>
</ds:datastoreItem>
</file>

<file path=customXml/itemProps6.xml><?xml version="1.0" encoding="utf-8"?>
<ds:datastoreItem xmlns:ds="http://schemas.openxmlformats.org/officeDocument/2006/customXml" ds:itemID="{7D9232D8-1BB3-4BA8-A2D7-F997A319A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c08d6-38c5-40b8-8b84-554aecd2fcf3"/>
    <ds:schemaRef ds:uri="d3786519-5789-458f-8e93-5f91bbcf305b"/>
    <ds:schemaRef ds:uri="82e636bd-1ac8-4bd5-b55e-a283be4a2028"/>
    <ds:schemaRef ds:uri="6819d285-fbbf-44cc-9982-85efbfe1e4b9"/>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628</Words>
  <Characters>3581</Characters>
  <Application>Microsoft Office Word</Application>
  <DocSecurity>2</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J Fitzclarence (DEECA)</dc:creator>
  <cp:keywords/>
  <dc:description/>
  <cp:lastModifiedBy>Ruth J Fitzclarence (DEECA)</cp:lastModifiedBy>
  <cp:revision>33</cp:revision>
  <cp:lastPrinted>2024-05-28T05:29:00Z</cp:lastPrinted>
  <dcterms:created xsi:type="dcterms:W3CDTF">2024-07-12T00:35:00Z</dcterms:created>
  <dcterms:modified xsi:type="dcterms:W3CDTF">2024-07-12T01:11:00Z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0x01010081B07B0CDE7AB4458D304123F3427040</vt:lpwstr>
  </property>
  <property fmtid="{D5CDD505-2E9C-101B-9397-08002B2CF9AE}" pid="3" name="MediaServiceImageTags">
    <vt:lpwstr/>
  </property>
  <property fmtid="{D5CDD505-2E9C-101B-9397-08002B2CF9AE}" pid="4" name="MSIP_Label_4257e2ab-f512-40e2-9c9a-c64247360765_Enabled">
    <vt:lpwstr>true</vt:lpwstr>
  </property>
  <property fmtid="{D5CDD505-2E9C-101B-9397-08002B2CF9AE}" pid="5" name="MSIP_Label_4257e2ab-f512-40e2-9c9a-c64247360765_SetDate">
    <vt:lpwstr>2024-07-12T00:35:04Z</vt:lpwstr>
  </property>
  <property fmtid="{D5CDD505-2E9C-101B-9397-08002B2CF9AE}" pid="6" name="MSIP_Label_4257e2ab-f512-40e2-9c9a-c64247360765_Method">
    <vt:lpwstr>Privileged</vt:lpwstr>
  </property>
  <property fmtid="{D5CDD505-2E9C-101B-9397-08002B2CF9AE}" pid="7" name="MSIP_Label_4257e2ab-f512-40e2-9c9a-c64247360765_Name">
    <vt:lpwstr>OFFICIAL</vt:lpwstr>
  </property>
  <property fmtid="{D5CDD505-2E9C-101B-9397-08002B2CF9AE}" pid="8" name="MSIP_Label_4257e2ab-f512-40e2-9c9a-c64247360765_SiteId">
    <vt:lpwstr>e8bdd6f7-fc18-4e48-a554-7f547927223b</vt:lpwstr>
  </property>
  <property fmtid="{D5CDD505-2E9C-101B-9397-08002B2CF9AE}" pid="9" name="MSIP_Label_4257e2ab-f512-40e2-9c9a-c64247360765_ActionId">
    <vt:lpwstr>f85cc2a0-3518-4f78-9602-3f4f3d1085b3</vt:lpwstr>
  </property>
  <property fmtid="{D5CDD505-2E9C-101B-9397-08002B2CF9AE}" pid="10" name="MSIP_Label_4257e2ab-f512-40e2-9c9a-c64247360765_ContentBits">
    <vt:lpwstr>2</vt:lpwstr>
  </property>
</Properties>
</file>