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344C" w14:textId="260417F8" w:rsidR="00986C4B" w:rsidRDefault="00986C4B"/>
    <w:p w14:paraId="0C993E6E" w14:textId="1945ECCB" w:rsidR="00920E23" w:rsidRPr="00920E23" w:rsidRDefault="00920E23" w:rsidP="003D1EA3">
      <w:pPr>
        <w:pStyle w:val="Heading1"/>
        <w:spacing w:line="240" w:lineRule="auto"/>
      </w:pPr>
      <w:r w:rsidRPr="00920E23">
        <w:t>Wh</w:t>
      </w:r>
      <w:r>
        <w:t>at</w:t>
      </w:r>
      <w:r w:rsidRPr="00920E23">
        <w:t xml:space="preserve"> is the Mine Land Rehabilitation Authority?</w:t>
      </w:r>
    </w:p>
    <w:p w14:paraId="4BCFCB68" w14:textId="4C5F5C78" w:rsidR="00920E23" w:rsidRPr="002150EC" w:rsidRDefault="00920E23" w:rsidP="003D1EA3">
      <w:pPr>
        <w:spacing w:before="240" w:line="240" w:lineRule="auto"/>
        <w:rPr>
          <w:rFonts w:ascii="Arial" w:hAnsi="Arial" w:cs="Arial"/>
          <w:color w:val="222222"/>
          <w:shd w:val="clear" w:color="auto" w:fill="FFFFFF"/>
        </w:rPr>
      </w:pPr>
      <w:r w:rsidRPr="002150EC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E9625B" w:rsidRPr="002150EC">
        <w:rPr>
          <w:rFonts w:ascii="Arial" w:hAnsi="Arial" w:cs="Arial"/>
          <w:color w:val="222222"/>
          <w:shd w:val="clear" w:color="auto" w:fill="FFFFFF"/>
        </w:rPr>
        <w:t xml:space="preserve">Mine Land Rehabilitation Authority (MLRA) is </w:t>
      </w:r>
      <w:r w:rsidRPr="00920E23">
        <w:rPr>
          <w:rFonts w:ascii="Arial" w:hAnsi="Arial" w:cs="Arial"/>
          <w:color w:val="222222"/>
          <w:shd w:val="clear" w:color="auto" w:fill="FFFFFF"/>
        </w:rPr>
        <w:t xml:space="preserve">an independent authority working with community, </w:t>
      </w:r>
      <w:proofErr w:type="gramStart"/>
      <w:r w:rsidRPr="00920E23">
        <w:rPr>
          <w:rFonts w:ascii="Arial" w:hAnsi="Arial" w:cs="Arial"/>
          <w:color w:val="222222"/>
          <w:shd w:val="clear" w:color="auto" w:fill="FFFFFF"/>
        </w:rPr>
        <w:t>industry</w:t>
      </w:r>
      <w:proofErr w:type="gramEnd"/>
      <w:r w:rsidRPr="00920E23">
        <w:rPr>
          <w:rFonts w:ascii="Arial" w:hAnsi="Arial" w:cs="Arial"/>
          <w:color w:val="222222"/>
          <w:shd w:val="clear" w:color="auto" w:fill="FFFFFF"/>
        </w:rPr>
        <w:t xml:space="preserve"> and government. </w:t>
      </w:r>
      <w:r w:rsidR="00E9625B" w:rsidRPr="002150EC">
        <w:rPr>
          <w:rFonts w:ascii="Arial" w:hAnsi="Arial" w:cs="Arial"/>
          <w:color w:val="222222"/>
          <w:shd w:val="clear" w:color="auto" w:fill="FFFFFF"/>
        </w:rPr>
        <w:t>The MLRA</w:t>
      </w:r>
      <w:r w:rsidRPr="00920E23">
        <w:rPr>
          <w:rFonts w:ascii="Arial" w:hAnsi="Arial" w:cs="Arial"/>
          <w:color w:val="222222"/>
          <w:shd w:val="clear" w:color="auto" w:fill="FFFFFF"/>
        </w:rPr>
        <w:t xml:space="preserve"> facilitate the rehabilitation of declared mine sites to ensure they are safe, stable and sustainable for the beneficial use of future generations.</w:t>
      </w:r>
      <w:r w:rsidR="0034666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20E23">
        <w:rPr>
          <w:rFonts w:ascii="Arial" w:hAnsi="Arial" w:cs="Arial"/>
          <w:color w:val="222222"/>
          <w:shd w:val="clear" w:color="auto" w:fill="FFFFFF"/>
        </w:rPr>
        <w:t>A declared mine is one that may pose significant risk to the community, environment and infrastructure.</w:t>
      </w:r>
    </w:p>
    <w:p w14:paraId="40496BD5" w14:textId="77777777" w:rsidR="00B2708F" w:rsidRPr="00920E23" w:rsidRDefault="00B2708F" w:rsidP="00920E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1466AA" w14:textId="1501DEF9" w:rsidR="00A11936" w:rsidRPr="00071BD8" w:rsidRDefault="00380B3B" w:rsidP="003D1EA3">
      <w:pPr>
        <w:pStyle w:val="Heading2"/>
        <w:spacing w:line="240" w:lineRule="auto"/>
        <w:rPr>
          <w:color w:val="0070C0"/>
          <w:sz w:val="22"/>
          <w:szCs w:val="22"/>
        </w:rPr>
      </w:pPr>
      <w:r w:rsidRPr="00071BD8">
        <w:rPr>
          <w:color w:val="0070C0"/>
          <w:sz w:val="22"/>
          <w:szCs w:val="22"/>
        </w:rPr>
        <w:t xml:space="preserve">The MLRA </w:t>
      </w:r>
      <w:r w:rsidR="002150EC" w:rsidRPr="00071BD8">
        <w:rPr>
          <w:color w:val="0070C0"/>
          <w:sz w:val="22"/>
          <w:szCs w:val="22"/>
        </w:rPr>
        <w:t>aim</w:t>
      </w:r>
    </w:p>
    <w:p w14:paraId="5EB348A5" w14:textId="77777777" w:rsidR="00A11936" w:rsidRPr="00A11936" w:rsidRDefault="00A11936" w:rsidP="003D1EA3">
      <w:pPr>
        <w:spacing w:after="0" w:line="240" w:lineRule="auto"/>
        <w:rPr>
          <w:rFonts w:ascii="Arial" w:hAnsi="Arial" w:cs="Arial"/>
          <w:b/>
          <w:bCs/>
          <w:color w:val="00B0B9"/>
          <w:sz w:val="6"/>
          <w:szCs w:val="6"/>
        </w:rPr>
      </w:pPr>
    </w:p>
    <w:p w14:paraId="4419D39E" w14:textId="22EE349C" w:rsidR="00A415EB" w:rsidRPr="00FD78AB" w:rsidRDefault="00A11936" w:rsidP="003D1EA3">
      <w:pPr>
        <w:pStyle w:val="Heading2"/>
        <w:spacing w:line="240" w:lineRule="auto"/>
        <w:rPr>
          <w:rFonts w:eastAsiaTheme="minorHAnsi"/>
          <w:color w:val="auto"/>
          <w:sz w:val="22"/>
          <w:szCs w:val="22"/>
          <w:lang w:eastAsia="en-US"/>
        </w:rPr>
      </w:pPr>
      <w:r w:rsidRPr="002150EC">
        <w:rPr>
          <w:rFonts w:eastAsiaTheme="minorHAnsi"/>
          <w:color w:val="auto"/>
          <w:sz w:val="22"/>
          <w:szCs w:val="22"/>
          <w:lang w:eastAsia="en-US"/>
        </w:rPr>
        <w:t>In planning for the management of declared mine land</w:t>
      </w:r>
      <w:r w:rsidR="004A4FE1">
        <w:rPr>
          <w:rFonts w:eastAsiaTheme="minorHAnsi"/>
          <w:color w:val="auto"/>
          <w:sz w:val="22"/>
          <w:szCs w:val="22"/>
          <w:lang w:eastAsia="en-US"/>
        </w:rPr>
        <w:t>,</w:t>
      </w:r>
      <w:r w:rsidRPr="002150EC">
        <w:rPr>
          <w:rFonts w:eastAsiaTheme="minorHAnsi"/>
          <w:color w:val="auto"/>
          <w:sz w:val="22"/>
          <w:szCs w:val="22"/>
          <w:lang w:eastAsia="en-US"/>
        </w:rPr>
        <w:t xml:space="preserve"> the MLRA facilitates mine rehabilitation and long-term stewardship to maximise benefits and minimise potential long-term costs (environmental, social and financial) to the Victorian community</w:t>
      </w:r>
      <w:r w:rsidR="002A6CE3">
        <w:rPr>
          <w:rFonts w:eastAsiaTheme="minorHAnsi"/>
          <w:color w:val="auto"/>
          <w:sz w:val="22"/>
          <w:szCs w:val="22"/>
          <w:lang w:eastAsia="en-US"/>
        </w:rPr>
        <w:t>.</w:t>
      </w:r>
    </w:p>
    <w:p w14:paraId="2C4C272D" w14:textId="600E7F08" w:rsidR="00092FD7" w:rsidRPr="00167C2C" w:rsidRDefault="00092FD7" w:rsidP="003D1EA3">
      <w:pPr>
        <w:pStyle w:val="Heading2"/>
        <w:spacing w:line="240" w:lineRule="auto"/>
        <w:rPr>
          <w:color w:val="0070C0"/>
          <w:sz w:val="22"/>
          <w:szCs w:val="22"/>
        </w:rPr>
      </w:pPr>
      <w:r w:rsidRPr="00167C2C">
        <w:rPr>
          <w:color w:val="0070C0"/>
          <w:sz w:val="22"/>
          <w:szCs w:val="22"/>
        </w:rPr>
        <w:t>What do</w:t>
      </w:r>
      <w:r w:rsidR="00380B3B" w:rsidRPr="00167C2C">
        <w:rPr>
          <w:color w:val="0070C0"/>
          <w:sz w:val="22"/>
          <w:szCs w:val="22"/>
        </w:rPr>
        <w:t xml:space="preserve">es the MLRA </w:t>
      </w:r>
      <w:r w:rsidRPr="00167C2C">
        <w:rPr>
          <w:color w:val="0070C0"/>
          <w:sz w:val="22"/>
          <w:szCs w:val="22"/>
        </w:rPr>
        <w:t>do?</w:t>
      </w:r>
    </w:p>
    <w:p w14:paraId="0087ADB0" w14:textId="77777777" w:rsidR="00092FD7" w:rsidRPr="00092FD7" w:rsidRDefault="00092FD7" w:rsidP="003D1EA3">
      <w:pPr>
        <w:spacing w:after="0" w:line="240" w:lineRule="auto"/>
        <w:rPr>
          <w:rFonts w:ascii="Arial" w:hAnsi="Arial" w:cs="Arial"/>
          <w:b/>
          <w:bCs/>
          <w:color w:val="00B0B9"/>
          <w:sz w:val="6"/>
          <w:szCs w:val="6"/>
        </w:rPr>
      </w:pPr>
    </w:p>
    <w:p w14:paraId="66F747C1" w14:textId="599271FC" w:rsidR="002A6CE3" w:rsidRPr="00071BD8" w:rsidRDefault="00380B3B" w:rsidP="003D1EA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071BD8">
        <w:rPr>
          <w:rFonts w:ascii="Arial" w:hAnsi="Arial" w:cs="Arial"/>
        </w:rPr>
        <w:t xml:space="preserve">The MLRA </w:t>
      </w:r>
      <w:r w:rsidR="00092FD7" w:rsidRPr="00092FD7">
        <w:rPr>
          <w:rFonts w:ascii="Arial" w:hAnsi="Arial" w:cs="Arial"/>
        </w:rPr>
        <w:t xml:space="preserve">facilitate positive mine rehabilitation outcomes for all. </w:t>
      </w:r>
      <w:r w:rsidR="00624F5C" w:rsidRPr="00071BD8">
        <w:rPr>
          <w:rFonts w:ascii="Arial" w:hAnsi="Arial" w:cs="Arial"/>
        </w:rPr>
        <w:t xml:space="preserve">The MLRA </w:t>
      </w:r>
      <w:r w:rsidR="00092FD7" w:rsidRPr="00092FD7">
        <w:rPr>
          <w:rFonts w:ascii="Arial" w:hAnsi="Arial" w:cs="Arial"/>
        </w:rPr>
        <w:t>check that declared mines have effective plans in place for rehabilitation and communicate what is happening to the community</w:t>
      </w:r>
      <w:r w:rsidR="00783669" w:rsidRPr="00092FD7">
        <w:rPr>
          <w:rFonts w:ascii="Arial" w:hAnsi="Arial" w:cs="Arial"/>
        </w:rPr>
        <w:t xml:space="preserve">. </w:t>
      </w:r>
      <w:r w:rsidR="00624F5C" w:rsidRPr="00071BD8">
        <w:rPr>
          <w:rFonts w:ascii="Arial" w:hAnsi="Arial" w:cs="Arial"/>
        </w:rPr>
        <w:t xml:space="preserve">The MLRA </w:t>
      </w:r>
      <w:r w:rsidR="00092FD7" w:rsidRPr="00092FD7">
        <w:rPr>
          <w:rFonts w:ascii="Arial" w:hAnsi="Arial" w:cs="Arial"/>
        </w:rPr>
        <w:t>also provide rehabilitation advice to government and industry and are an educational resource for schools, TAFE and universities.</w:t>
      </w:r>
    </w:p>
    <w:p w14:paraId="0ACEA410" w14:textId="77777777" w:rsidR="00FD78AB" w:rsidRPr="00071BD8" w:rsidRDefault="00FD78AB" w:rsidP="00FD78A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2BC9FC78" w14:textId="627FAAED" w:rsidR="00EA138B" w:rsidRPr="00EA138B" w:rsidRDefault="00624F5C" w:rsidP="003D1EA3">
      <w:pPr>
        <w:spacing w:after="0" w:line="276" w:lineRule="auto"/>
        <w:rPr>
          <w:rFonts w:ascii="Arial" w:hAnsi="Arial" w:cs="Arial"/>
        </w:rPr>
      </w:pPr>
      <w:r w:rsidRPr="00071BD8">
        <w:rPr>
          <w:rFonts w:ascii="Arial" w:hAnsi="Arial" w:cs="Arial"/>
        </w:rPr>
        <w:t>Below are some of the things that the MLRA</w:t>
      </w:r>
      <w:r w:rsidR="00EA138B" w:rsidRPr="00EA138B">
        <w:rPr>
          <w:rFonts w:ascii="Arial" w:hAnsi="Arial" w:cs="Arial"/>
        </w:rPr>
        <w:t xml:space="preserve"> do:</w:t>
      </w:r>
    </w:p>
    <w:p w14:paraId="7EE75537" w14:textId="77777777" w:rsidR="00EA138B" w:rsidRPr="00EA138B" w:rsidRDefault="00EA138B" w:rsidP="003D1EA3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lang w:eastAsia="en-AU"/>
        </w:rPr>
      </w:pPr>
      <w:r w:rsidRPr="00EA138B">
        <w:rPr>
          <w:rFonts w:ascii="Arial" w:eastAsia="Times New Roman" w:hAnsi="Arial" w:cs="Arial"/>
          <w:lang w:eastAsia="en-AU"/>
        </w:rPr>
        <w:t>Review and provide advice on technical issues to industry and government</w:t>
      </w:r>
    </w:p>
    <w:p w14:paraId="0BBD2614" w14:textId="77777777" w:rsidR="00EA138B" w:rsidRPr="00EA138B" w:rsidRDefault="00EA138B" w:rsidP="003D1EA3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lang w:eastAsia="en-AU"/>
        </w:rPr>
      </w:pPr>
      <w:r w:rsidRPr="00EA138B">
        <w:rPr>
          <w:rFonts w:ascii="Arial" w:eastAsia="Times New Roman" w:hAnsi="Arial" w:cs="Arial"/>
          <w:lang w:eastAsia="en-AU"/>
        </w:rPr>
        <w:t>Act as a referral agency for assessment of Declared Mine Rehabilitation Plans</w:t>
      </w:r>
    </w:p>
    <w:p w14:paraId="726A93EC" w14:textId="77777777" w:rsidR="00EA138B" w:rsidRPr="00EA138B" w:rsidRDefault="00EA138B" w:rsidP="003D1EA3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lang w:eastAsia="en-AU"/>
        </w:rPr>
      </w:pPr>
      <w:r w:rsidRPr="00EA138B">
        <w:rPr>
          <w:rFonts w:ascii="Arial" w:eastAsia="Times New Roman" w:hAnsi="Arial" w:cs="Arial"/>
          <w:lang w:eastAsia="en-AU"/>
        </w:rPr>
        <w:t xml:space="preserve">Facilitate discussions within, and between, government and industry </w:t>
      </w:r>
    </w:p>
    <w:p w14:paraId="7DB9A996" w14:textId="625B5127" w:rsidR="00EA138B" w:rsidRPr="00EA138B" w:rsidRDefault="00EA138B" w:rsidP="003D1EA3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lang w:eastAsia="en-AU"/>
        </w:rPr>
      </w:pPr>
      <w:r w:rsidRPr="00EA138B">
        <w:rPr>
          <w:rFonts w:ascii="Arial" w:eastAsia="Times New Roman" w:hAnsi="Arial" w:cs="Arial"/>
          <w:lang w:eastAsia="en-AU"/>
        </w:rPr>
        <w:t xml:space="preserve">Inform and educate the community through our work in schools, TAFE, </w:t>
      </w:r>
      <w:r w:rsidR="00B17FCD" w:rsidRPr="00071BD8">
        <w:rPr>
          <w:rFonts w:ascii="Arial" w:eastAsia="Times New Roman" w:hAnsi="Arial" w:cs="Arial"/>
          <w:lang w:eastAsia="en-AU"/>
        </w:rPr>
        <w:t>u</w:t>
      </w:r>
      <w:r w:rsidRPr="00EA138B">
        <w:rPr>
          <w:rFonts w:ascii="Arial" w:eastAsia="Times New Roman" w:hAnsi="Arial" w:cs="Arial"/>
          <w:lang w:eastAsia="en-AU"/>
        </w:rPr>
        <w:t>niversities and other forum</w:t>
      </w:r>
      <w:r w:rsidR="00B17FCD" w:rsidRPr="00071BD8">
        <w:rPr>
          <w:rFonts w:ascii="Arial" w:eastAsia="Times New Roman" w:hAnsi="Arial" w:cs="Arial"/>
          <w:lang w:eastAsia="en-AU"/>
        </w:rPr>
        <w:t>s</w:t>
      </w:r>
      <w:r w:rsidRPr="00EA138B">
        <w:rPr>
          <w:rFonts w:ascii="Arial" w:eastAsia="Times New Roman" w:hAnsi="Arial" w:cs="Arial"/>
          <w:lang w:eastAsia="en-AU"/>
        </w:rPr>
        <w:t xml:space="preserve"> </w:t>
      </w:r>
    </w:p>
    <w:p w14:paraId="56ABCC36" w14:textId="77777777" w:rsidR="00EA138B" w:rsidRPr="00EA138B" w:rsidRDefault="00EA138B" w:rsidP="003D1EA3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lang w:eastAsia="en-AU"/>
        </w:rPr>
      </w:pPr>
      <w:r w:rsidRPr="00EA138B">
        <w:rPr>
          <w:rFonts w:ascii="Arial" w:eastAsia="Times New Roman" w:hAnsi="Arial" w:cs="Arial"/>
          <w:lang w:eastAsia="en-AU"/>
        </w:rPr>
        <w:t>Empower the community to be part of conversations with industry and government</w:t>
      </w:r>
    </w:p>
    <w:p w14:paraId="17C6230A" w14:textId="77777777" w:rsidR="00EA138B" w:rsidRPr="00EA138B" w:rsidRDefault="00EA138B" w:rsidP="003D1EA3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lang w:eastAsia="en-AU"/>
        </w:rPr>
      </w:pPr>
      <w:r w:rsidRPr="00EA138B">
        <w:rPr>
          <w:rFonts w:ascii="Arial" w:eastAsia="Times New Roman" w:hAnsi="Arial" w:cs="Arial"/>
          <w:lang w:eastAsia="en-AU"/>
        </w:rPr>
        <w:t xml:space="preserve">Advise government on updates to relevant legislation </w:t>
      </w:r>
    </w:p>
    <w:p w14:paraId="273AEDEF" w14:textId="77777777" w:rsidR="00EA138B" w:rsidRPr="00071BD8" w:rsidRDefault="00EA138B" w:rsidP="003D1EA3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lang w:eastAsia="en-AU"/>
        </w:rPr>
      </w:pPr>
      <w:r w:rsidRPr="00EA138B">
        <w:rPr>
          <w:rFonts w:ascii="Arial" w:eastAsia="Times New Roman" w:hAnsi="Arial" w:cs="Arial"/>
          <w:lang w:eastAsia="en-AU"/>
        </w:rPr>
        <w:t>Provide advice as members of technical reference groups, e.g., for Environmental Effects Statements</w:t>
      </w:r>
    </w:p>
    <w:p w14:paraId="010C5C0C" w14:textId="77777777" w:rsidR="00FD78AB" w:rsidRPr="00EA138B" w:rsidRDefault="00FD78AB" w:rsidP="00FD78AB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en-AU"/>
        </w:rPr>
      </w:pPr>
    </w:p>
    <w:p w14:paraId="2CAEE522" w14:textId="5080BEA2" w:rsidR="00FD78AB" w:rsidRPr="00071BD8" w:rsidRDefault="00EA138B" w:rsidP="00EA138B">
      <w:pPr>
        <w:spacing w:after="0" w:line="240" w:lineRule="auto"/>
        <w:rPr>
          <w:rFonts w:ascii="Arial" w:hAnsi="Arial" w:cs="Arial"/>
        </w:rPr>
      </w:pPr>
      <w:r w:rsidRPr="00EA138B">
        <w:rPr>
          <w:rFonts w:ascii="Arial" w:hAnsi="Arial" w:cs="Arial"/>
        </w:rPr>
        <w:t xml:space="preserve">The </w:t>
      </w:r>
      <w:r w:rsidR="00B8531D" w:rsidRPr="00071BD8">
        <w:rPr>
          <w:rFonts w:ascii="Arial" w:hAnsi="Arial" w:cs="Arial"/>
        </w:rPr>
        <w:t>MLRA</w:t>
      </w:r>
      <w:r w:rsidRPr="00EA138B">
        <w:rPr>
          <w:rFonts w:ascii="Arial" w:hAnsi="Arial" w:cs="Arial"/>
        </w:rPr>
        <w:t xml:space="preserve"> </w:t>
      </w:r>
      <w:r w:rsidR="00B8531D" w:rsidRPr="00071BD8">
        <w:rPr>
          <w:rFonts w:ascii="Arial" w:hAnsi="Arial" w:cs="Arial"/>
        </w:rPr>
        <w:t>are</w:t>
      </w:r>
      <w:r w:rsidRPr="00EA138B">
        <w:rPr>
          <w:rFonts w:ascii="Arial" w:hAnsi="Arial" w:cs="Arial"/>
        </w:rPr>
        <w:t xml:space="preserve"> preparing to manage declared mine land at the conclusion of a mining license, including any mines that might be declared in future. </w:t>
      </w:r>
    </w:p>
    <w:p w14:paraId="0CFAA3F6" w14:textId="77777777" w:rsidR="00E46804" w:rsidRPr="00071BD8" w:rsidRDefault="00E46804" w:rsidP="00EA138B">
      <w:pPr>
        <w:spacing w:after="0" w:line="240" w:lineRule="auto"/>
        <w:rPr>
          <w:rFonts w:ascii="Arial" w:hAnsi="Arial" w:cs="Arial"/>
        </w:rPr>
      </w:pPr>
    </w:p>
    <w:p w14:paraId="1AC69F40" w14:textId="5233EA43" w:rsidR="00EA138B" w:rsidRPr="00EA138B" w:rsidRDefault="00EA138B" w:rsidP="00EA138B">
      <w:pPr>
        <w:spacing w:after="0" w:line="240" w:lineRule="auto"/>
        <w:rPr>
          <w:rFonts w:ascii="Arial" w:hAnsi="Arial" w:cs="Arial"/>
        </w:rPr>
      </w:pPr>
      <w:r w:rsidRPr="00EA138B">
        <w:rPr>
          <w:rFonts w:ascii="Arial" w:hAnsi="Arial" w:cs="Arial"/>
        </w:rPr>
        <w:t>To do that, the MLRA needs to:</w:t>
      </w:r>
    </w:p>
    <w:p w14:paraId="50D82148" w14:textId="77777777" w:rsidR="00EA138B" w:rsidRPr="00EA138B" w:rsidRDefault="00EA138B" w:rsidP="00EA138B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lang w:eastAsia="en-AU"/>
        </w:rPr>
      </w:pPr>
      <w:r w:rsidRPr="00EA138B">
        <w:rPr>
          <w:rFonts w:ascii="Arial" w:eastAsia="Times New Roman" w:hAnsi="Arial" w:cs="Arial"/>
          <w:lang w:eastAsia="en-AU"/>
        </w:rPr>
        <w:t xml:space="preserve">Prepare a register for declared mine land </w:t>
      </w:r>
    </w:p>
    <w:p w14:paraId="0E81A87E" w14:textId="77777777" w:rsidR="00EA138B" w:rsidRPr="00EA138B" w:rsidRDefault="00EA138B" w:rsidP="00EA138B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lang w:eastAsia="en-AU"/>
        </w:rPr>
      </w:pPr>
      <w:r w:rsidRPr="00EA138B">
        <w:rPr>
          <w:rFonts w:ascii="Arial" w:eastAsia="Times New Roman" w:hAnsi="Arial" w:cs="Arial"/>
          <w:lang w:eastAsia="en-AU"/>
        </w:rPr>
        <w:t>Implement systems to support the rehabilitation of declared mine land, and the ongoing monitoring and maintenance of rehabilitated land</w:t>
      </w:r>
    </w:p>
    <w:p w14:paraId="1F299B61" w14:textId="77777777" w:rsidR="00EA138B" w:rsidRPr="00EA138B" w:rsidRDefault="00EA138B" w:rsidP="00EA138B">
      <w:pPr>
        <w:spacing w:after="0" w:line="240" w:lineRule="auto"/>
        <w:rPr>
          <w:rFonts w:ascii="Arial" w:hAnsi="Arial" w:cs="Arial"/>
        </w:rPr>
      </w:pPr>
    </w:p>
    <w:p w14:paraId="367B3A93" w14:textId="040E8F25" w:rsidR="00F03C9E" w:rsidRDefault="00EA138B" w:rsidP="00071BD8">
      <w:pPr>
        <w:spacing w:after="0" w:line="240" w:lineRule="auto"/>
        <w:rPr>
          <w:rFonts w:ascii="Arial" w:hAnsi="Arial" w:cs="Arial"/>
        </w:rPr>
      </w:pPr>
      <w:r w:rsidRPr="00EA138B">
        <w:rPr>
          <w:rFonts w:ascii="Arial" w:hAnsi="Arial" w:cs="Arial"/>
        </w:rPr>
        <w:t xml:space="preserve">The </w:t>
      </w:r>
      <w:r w:rsidR="00E46804" w:rsidRPr="00071BD8">
        <w:rPr>
          <w:rFonts w:ascii="Arial" w:hAnsi="Arial" w:cs="Arial"/>
        </w:rPr>
        <w:t>MLRA</w:t>
      </w:r>
      <w:r w:rsidRPr="00EA138B">
        <w:rPr>
          <w:rFonts w:ascii="Arial" w:hAnsi="Arial" w:cs="Arial"/>
        </w:rPr>
        <w:t xml:space="preserve"> may also be required to undertake rehabilitation on mines where the license has been forfeited. </w:t>
      </w:r>
    </w:p>
    <w:p w14:paraId="457AED1A" w14:textId="77777777" w:rsidR="003E4E90" w:rsidRDefault="003E4E90" w:rsidP="00071BD8">
      <w:pPr>
        <w:spacing w:after="0" w:line="240" w:lineRule="auto"/>
        <w:rPr>
          <w:rFonts w:ascii="Arial" w:hAnsi="Arial" w:cs="Arial"/>
        </w:rPr>
      </w:pPr>
    </w:p>
    <w:p w14:paraId="2583702B" w14:textId="3A9C40B6" w:rsidR="007B660C" w:rsidRPr="00F03C9E" w:rsidRDefault="00306B20" w:rsidP="007B660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lang w:eastAsia="en-GB"/>
        </w:rPr>
        <w:t>C</w:t>
      </w:r>
      <w:r w:rsidR="007B660C" w:rsidRPr="00410900">
        <w:rPr>
          <w:rFonts w:ascii="Arial" w:hAnsi="Arial" w:cs="Arial"/>
          <w:lang w:eastAsia="en-GB"/>
        </w:rPr>
        <w:t xml:space="preserve">ontact </w:t>
      </w:r>
      <w:r w:rsidR="00F03C9E">
        <w:rPr>
          <w:rFonts w:ascii="Arial" w:hAnsi="Arial" w:cs="Arial"/>
          <w:lang w:eastAsia="en-GB"/>
        </w:rPr>
        <w:t>the MLRA</w:t>
      </w:r>
      <w:r w:rsidR="007B660C" w:rsidRPr="00410900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for more information </w:t>
      </w:r>
      <w:r w:rsidR="009E6133">
        <w:rPr>
          <w:rFonts w:ascii="Arial" w:hAnsi="Arial" w:cs="Arial"/>
          <w:lang w:eastAsia="en-GB"/>
        </w:rPr>
        <w:t xml:space="preserve">on </w:t>
      </w:r>
      <w:r w:rsidR="007B660C" w:rsidRPr="00410900">
        <w:rPr>
          <w:rFonts w:ascii="Arial" w:hAnsi="Arial" w:cs="Arial"/>
          <w:lang w:eastAsia="en-GB"/>
        </w:rPr>
        <w:t xml:space="preserve">1800 571 966 </w:t>
      </w:r>
      <w:r w:rsidR="00CF5023">
        <w:rPr>
          <w:rFonts w:ascii="Arial" w:hAnsi="Arial" w:cs="Arial"/>
          <w:lang w:eastAsia="en-GB"/>
        </w:rPr>
        <w:t>or</w:t>
      </w:r>
      <w:r>
        <w:rPr>
          <w:rFonts w:ascii="Arial" w:hAnsi="Arial" w:cs="Arial"/>
          <w:lang w:eastAsia="en-GB"/>
        </w:rPr>
        <w:t xml:space="preserve"> </w:t>
      </w:r>
      <w:hyperlink r:id="rId13" w:history="1">
        <w:r w:rsidRPr="00937E67">
          <w:rPr>
            <w:rStyle w:val="Hyperlink"/>
            <w:rFonts w:ascii="Arial" w:hAnsi="Arial" w:cs="Arial"/>
            <w:lang w:eastAsia="en-GB"/>
          </w:rPr>
          <w:t>contactus@mineland.vic.gov.au</w:t>
        </w:r>
      </w:hyperlink>
      <w:r w:rsidR="009E6133">
        <w:rPr>
          <w:rStyle w:val="Hyperlink"/>
          <w:rFonts w:ascii="Arial" w:hAnsi="Arial" w:cs="Arial"/>
          <w:lang w:eastAsia="en-GB"/>
        </w:rPr>
        <w:t xml:space="preserve">  </w:t>
      </w:r>
    </w:p>
    <w:p w14:paraId="33DE60F6" w14:textId="34C2250B" w:rsidR="007B660C" w:rsidRDefault="007B660C" w:rsidP="007B660C"/>
    <w:p w14:paraId="51D91C81" w14:textId="550BB765" w:rsidR="00D97E6E" w:rsidRDefault="000536D9">
      <w:r w:rsidRPr="000536D9">
        <w:rPr>
          <w:noProof/>
        </w:rPr>
        <w:drawing>
          <wp:inline distT="0" distB="0" distL="0" distR="0" wp14:anchorId="71D4D3A1" wp14:editId="64F09DBD">
            <wp:extent cx="426295" cy="419100"/>
            <wp:effectExtent l="0" t="0" r="0" b="0"/>
            <wp:docPr id="8" name="Picture 8" descr="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nstagram logo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960" cy="4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@MLRAuthority    </w:t>
      </w:r>
      <w:r w:rsidRPr="000536D9">
        <w:rPr>
          <w:noProof/>
        </w:rPr>
        <w:drawing>
          <wp:inline distT="0" distB="0" distL="0" distR="0" wp14:anchorId="74770BF6" wp14:editId="229F460B">
            <wp:extent cx="391242" cy="381000"/>
            <wp:effectExtent l="0" t="0" r="8890" b="0"/>
            <wp:docPr id="9" name="Picture 9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acebook logo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133" cy="38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Facebook.com/MLRAVictoria   </w:t>
      </w:r>
      <w:r w:rsidRPr="000536D9">
        <w:rPr>
          <w:noProof/>
        </w:rPr>
        <w:drawing>
          <wp:inline distT="0" distB="0" distL="0" distR="0" wp14:anchorId="54C4E564" wp14:editId="56A212DA">
            <wp:extent cx="1104900" cy="267353"/>
            <wp:effectExtent l="0" t="0" r="0" b="0"/>
            <wp:docPr id="10" name="Picture 10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YouTube logo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5063" cy="2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MLRAuthority</w:t>
      </w:r>
    </w:p>
    <w:sectPr w:rsidR="00D97E6E" w:rsidSect="00D20B5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3FEC" w14:textId="77777777" w:rsidR="00A460CF" w:rsidRDefault="00A460CF" w:rsidP="00D12781">
      <w:pPr>
        <w:spacing w:after="0" w:line="240" w:lineRule="auto"/>
      </w:pPr>
      <w:r>
        <w:separator/>
      </w:r>
    </w:p>
  </w:endnote>
  <w:endnote w:type="continuationSeparator" w:id="0">
    <w:p w14:paraId="2F566711" w14:textId="77777777" w:rsidR="00A460CF" w:rsidRDefault="00A460CF" w:rsidP="00D12781">
      <w:pPr>
        <w:spacing w:after="0" w:line="240" w:lineRule="auto"/>
      </w:pPr>
      <w:r>
        <w:continuationSeparator/>
      </w:r>
    </w:p>
  </w:endnote>
  <w:endnote w:type="continuationNotice" w:id="1">
    <w:p w14:paraId="04B44EC3" w14:textId="77777777" w:rsidR="00A460CF" w:rsidRDefault="00A46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E032" w14:textId="77777777" w:rsidR="00946846" w:rsidRDefault="00946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4F06" w14:textId="75614D98" w:rsidR="00D97B00" w:rsidRDefault="00842C0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EAACB7" wp14:editId="4056B1B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e5a344818c1a079dfbf1b36e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A998E7" w14:textId="0346099A" w:rsidR="00842C0A" w:rsidRPr="00842C0A" w:rsidRDefault="00842C0A" w:rsidP="00842C0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2C0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AACB7" id="_x0000_t202" coordsize="21600,21600" o:spt="202" path="m,l,21600r21600,l21600,xe">
              <v:stroke joinstyle="miter"/>
              <v:path gradientshapeok="t" o:connecttype="rect"/>
            </v:shapetype>
            <v:shape id="MSIPCMe5a344818c1a079dfbf1b36e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7A998E7" w14:textId="0346099A" w:rsidR="00842C0A" w:rsidRPr="00842C0A" w:rsidRDefault="00842C0A" w:rsidP="00842C0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2C0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E05CDD" w14:textId="4178CD2D" w:rsidR="000536D9" w:rsidRDefault="008B7C84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E9D9" w14:textId="03B87FB8" w:rsidR="00946846" w:rsidRDefault="00946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6DBF" w14:textId="77777777" w:rsidR="00A460CF" w:rsidRDefault="00A460CF" w:rsidP="00D12781">
      <w:pPr>
        <w:spacing w:after="0" w:line="240" w:lineRule="auto"/>
      </w:pPr>
      <w:r>
        <w:separator/>
      </w:r>
    </w:p>
  </w:footnote>
  <w:footnote w:type="continuationSeparator" w:id="0">
    <w:p w14:paraId="7362AA3A" w14:textId="77777777" w:rsidR="00A460CF" w:rsidRDefault="00A460CF" w:rsidP="00D12781">
      <w:pPr>
        <w:spacing w:after="0" w:line="240" w:lineRule="auto"/>
      </w:pPr>
      <w:r>
        <w:continuationSeparator/>
      </w:r>
    </w:p>
  </w:footnote>
  <w:footnote w:type="continuationNotice" w:id="1">
    <w:p w14:paraId="6D3B7893" w14:textId="77777777" w:rsidR="00A460CF" w:rsidRDefault="00A46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9EE5" w14:textId="77777777" w:rsidR="00946846" w:rsidRDefault="00946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F22" w14:textId="01556480" w:rsidR="00D12781" w:rsidRDefault="00D12781" w:rsidP="00D12781">
    <w:pPr>
      <w:pStyle w:val="Header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1A55" w14:textId="742412B0" w:rsidR="00D20B59" w:rsidRDefault="00D57B76" w:rsidP="002336D8">
    <w:pPr>
      <w:pStyle w:val="Header"/>
      <w:ind w:hanging="141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546017F" wp14:editId="5E62E392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53325" cy="1028700"/>
              <wp:effectExtent l="0" t="0" r="952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28700"/>
                      </a:xfrm>
                      <a:prstGeom prst="rect">
                        <a:avLst/>
                      </a:prstGeom>
                      <a:solidFill>
                        <a:srgbClr val="00B0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93FE8" id="Rectangle 2" o:spid="_x0000_s1026" alt="&quot;&quot;" style="position:absolute;margin-left:0;margin-top:0;width:594.75pt;height:81pt;z-index:-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" fillcolor="#00b0b9" stroked="f" strokeweight="1pt">
              <w10:wrap anchorx="page"/>
            </v:rect>
          </w:pict>
        </mc:Fallback>
      </mc:AlternateContent>
    </w:r>
    <w:r w:rsidR="0072558F">
      <w:rPr>
        <w:noProof/>
      </w:rPr>
      <w:drawing>
        <wp:inline distT="0" distB="0" distL="0" distR="0" wp14:anchorId="670D1204" wp14:editId="12C14463">
          <wp:extent cx="1466850" cy="1038301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35" cy="1062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4D4"/>
    <w:multiLevelType w:val="hybridMultilevel"/>
    <w:tmpl w:val="8B269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2102"/>
    <w:multiLevelType w:val="hybridMultilevel"/>
    <w:tmpl w:val="1974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75B0"/>
    <w:multiLevelType w:val="hybridMultilevel"/>
    <w:tmpl w:val="4620A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E5654"/>
    <w:multiLevelType w:val="hybridMultilevel"/>
    <w:tmpl w:val="52168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AA5"/>
    <w:multiLevelType w:val="hybridMultilevel"/>
    <w:tmpl w:val="8FA8C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2052C"/>
    <w:multiLevelType w:val="hybridMultilevel"/>
    <w:tmpl w:val="76680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80AE4"/>
    <w:multiLevelType w:val="hybridMultilevel"/>
    <w:tmpl w:val="09101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30D86"/>
    <w:multiLevelType w:val="hybridMultilevel"/>
    <w:tmpl w:val="950426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2546">
    <w:abstractNumId w:val="7"/>
  </w:num>
  <w:num w:numId="2" w16cid:durableId="368842677">
    <w:abstractNumId w:val="3"/>
  </w:num>
  <w:num w:numId="3" w16cid:durableId="14234522">
    <w:abstractNumId w:val="6"/>
  </w:num>
  <w:num w:numId="4" w16cid:durableId="800147538">
    <w:abstractNumId w:val="2"/>
  </w:num>
  <w:num w:numId="5" w16cid:durableId="1480732527">
    <w:abstractNumId w:val="0"/>
  </w:num>
  <w:num w:numId="6" w16cid:durableId="517086437">
    <w:abstractNumId w:val="1"/>
  </w:num>
  <w:num w:numId="7" w16cid:durableId="1495101640">
    <w:abstractNumId w:val="5"/>
  </w:num>
  <w:num w:numId="8" w16cid:durableId="32048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81"/>
    <w:rsid w:val="00025EBF"/>
    <w:rsid w:val="000536D9"/>
    <w:rsid w:val="000603E1"/>
    <w:rsid w:val="00071BD8"/>
    <w:rsid w:val="000756D7"/>
    <w:rsid w:val="00092FD7"/>
    <w:rsid w:val="00094464"/>
    <w:rsid w:val="00094EBA"/>
    <w:rsid w:val="000C5BDA"/>
    <w:rsid w:val="001152D5"/>
    <w:rsid w:val="00124F24"/>
    <w:rsid w:val="00146B24"/>
    <w:rsid w:val="001528F1"/>
    <w:rsid w:val="00164699"/>
    <w:rsid w:val="00167C2C"/>
    <w:rsid w:val="00193F7D"/>
    <w:rsid w:val="00195B43"/>
    <w:rsid w:val="001A6A1B"/>
    <w:rsid w:val="001D0AB7"/>
    <w:rsid w:val="001D282C"/>
    <w:rsid w:val="001E1B2A"/>
    <w:rsid w:val="001F3156"/>
    <w:rsid w:val="001F3A76"/>
    <w:rsid w:val="00205EE5"/>
    <w:rsid w:val="002115EF"/>
    <w:rsid w:val="002150EC"/>
    <w:rsid w:val="002216B9"/>
    <w:rsid w:val="002336D8"/>
    <w:rsid w:val="00234756"/>
    <w:rsid w:val="00244288"/>
    <w:rsid w:val="002576C0"/>
    <w:rsid w:val="0027793B"/>
    <w:rsid w:val="0027795C"/>
    <w:rsid w:val="00286C66"/>
    <w:rsid w:val="00295C86"/>
    <w:rsid w:val="00296ECB"/>
    <w:rsid w:val="002977D7"/>
    <w:rsid w:val="002A2E36"/>
    <w:rsid w:val="002A6CE3"/>
    <w:rsid w:val="002A7FD3"/>
    <w:rsid w:val="002B22B9"/>
    <w:rsid w:val="002E43D3"/>
    <w:rsid w:val="002F58B7"/>
    <w:rsid w:val="00305B42"/>
    <w:rsid w:val="00306B20"/>
    <w:rsid w:val="0033636D"/>
    <w:rsid w:val="00346663"/>
    <w:rsid w:val="003469E2"/>
    <w:rsid w:val="0037295B"/>
    <w:rsid w:val="00373A24"/>
    <w:rsid w:val="00380B3B"/>
    <w:rsid w:val="003810F0"/>
    <w:rsid w:val="00384A62"/>
    <w:rsid w:val="00386373"/>
    <w:rsid w:val="00387D1C"/>
    <w:rsid w:val="0039328B"/>
    <w:rsid w:val="003944B1"/>
    <w:rsid w:val="003A18F2"/>
    <w:rsid w:val="003B4880"/>
    <w:rsid w:val="003C1104"/>
    <w:rsid w:val="003D1EA3"/>
    <w:rsid w:val="003D7BE8"/>
    <w:rsid w:val="003E4E90"/>
    <w:rsid w:val="003F2889"/>
    <w:rsid w:val="003F5456"/>
    <w:rsid w:val="003F6860"/>
    <w:rsid w:val="00406A8E"/>
    <w:rsid w:val="00410900"/>
    <w:rsid w:val="0041615D"/>
    <w:rsid w:val="0041637A"/>
    <w:rsid w:val="00435330"/>
    <w:rsid w:val="00443A94"/>
    <w:rsid w:val="00450FA4"/>
    <w:rsid w:val="00451B4E"/>
    <w:rsid w:val="00490B0E"/>
    <w:rsid w:val="004A4FE1"/>
    <w:rsid w:val="004B4E8D"/>
    <w:rsid w:val="004D4E7D"/>
    <w:rsid w:val="004F5C1A"/>
    <w:rsid w:val="00507339"/>
    <w:rsid w:val="0051629A"/>
    <w:rsid w:val="00555C72"/>
    <w:rsid w:val="00587C32"/>
    <w:rsid w:val="005C0E38"/>
    <w:rsid w:val="005C692F"/>
    <w:rsid w:val="005C780F"/>
    <w:rsid w:val="005C7FB0"/>
    <w:rsid w:val="005F369C"/>
    <w:rsid w:val="00601640"/>
    <w:rsid w:val="00601FC8"/>
    <w:rsid w:val="00624F5C"/>
    <w:rsid w:val="00633485"/>
    <w:rsid w:val="00634530"/>
    <w:rsid w:val="00645809"/>
    <w:rsid w:val="0065130E"/>
    <w:rsid w:val="006521C6"/>
    <w:rsid w:val="006531C0"/>
    <w:rsid w:val="00654F14"/>
    <w:rsid w:val="00661BD5"/>
    <w:rsid w:val="00690117"/>
    <w:rsid w:val="00694E1A"/>
    <w:rsid w:val="006C25B0"/>
    <w:rsid w:val="00702779"/>
    <w:rsid w:val="007027AE"/>
    <w:rsid w:val="00710F99"/>
    <w:rsid w:val="00714602"/>
    <w:rsid w:val="00721990"/>
    <w:rsid w:val="00723B34"/>
    <w:rsid w:val="0072558F"/>
    <w:rsid w:val="00725A22"/>
    <w:rsid w:val="0074669C"/>
    <w:rsid w:val="00762B7C"/>
    <w:rsid w:val="0078040E"/>
    <w:rsid w:val="00783669"/>
    <w:rsid w:val="00793809"/>
    <w:rsid w:val="007A54E4"/>
    <w:rsid w:val="007B660C"/>
    <w:rsid w:val="007B6886"/>
    <w:rsid w:val="007C3BF3"/>
    <w:rsid w:val="007C7B2E"/>
    <w:rsid w:val="007E75C7"/>
    <w:rsid w:val="00842C0A"/>
    <w:rsid w:val="00844AE3"/>
    <w:rsid w:val="00851006"/>
    <w:rsid w:val="008511B5"/>
    <w:rsid w:val="00852B44"/>
    <w:rsid w:val="00866709"/>
    <w:rsid w:val="0086742F"/>
    <w:rsid w:val="008B345A"/>
    <w:rsid w:val="008B7C84"/>
    <w:rsid w:val="008C28AF"/>
    <w:rsid w:val="00904044"/>
    <w:rsid w:val="00913095"/>
    <w:rsid w:val="00920E23"/>
    <w:rsid w:val="00931A62"/>
    <w:rsid w:val="009332DE"/>
    <w:rsid w:val="00946846"/>
    <w:rsid w:val="00964F5B"/>
    <w:rsid w:val="009655AE"/>
    <w:rsid w:val="00986C4B"/>
    <w:rsid w:val="009E450F"/>
    <w:rsid w:val="009E5585"/>
    <w:rsid w:val="009E6133"/>
    <w:rsid w:val="009F7793"/>
    <w:rsid w:val="00A11936"/>
    <w:rsid w:val="00A15AE7"/>
    <w:rsid w:val="00A35468"/>
    <w:rsid w:val="00A365E1"/>
    <w:rsid w:val="00A415EB"/>
    <w:rsid w:val="00A460CF"/>
    <w:rsid w:val="00A52417"/>
    <w:rsid w:val="00A52424"/>
    <w:rsid w:val="00A60C1F"/>
    <w:rsid w:val="00A67A4C"/>
    <w:rsid w:val="00A9459E"/>
    <w:rsid w:val="00A96721"/>
    <w:rsid w:val="00AA27EB"/>
    <w:rsid w:val="00B0105B"/>
    <w:rsid w:val="00B17FCD"/>
    <w:rsid w:val="00B2708F"/>
    <w:rsid w:val="00B33527"/>
    <w:rsid w:val="00B42D47"/>
    <w:rsid w:val="00B547D7"/>
    <w:rsid w:val="00B55B4D"/>
    <w:rsid w:val="00B57B38"/>
    <w:rsid w:val="00B637F5"/>
    <w:rsid w:val="00B74EDD"/>
    <w:rsid w:val="00B8531D"/>
    <w:rsid w:val="00BC30EE"/>
    <w:rsid w:val="00BC40E3"/>
    <w:rsid w:val="00BC4430"/>
    <w:rsid w:val="00BF0659"/>
    <w:rsid w:val="00BF6FDF"/>
    <w:rsid w:val="00C04C96"/>
    <w:rsid w:val="00C22F9D"/>
    <w:rsid w:val="00C26E57"/>
    <w:rsid w:val="00C4348C"/>
    <w:rsid w:val="00C475F7"/>
    <w:rsid w:val="00C5677B"/>
    <w:rsid w:val="00C7027E"/>
    <w:rsid w:val="00C74107"/>
    <w:rsid w:val="00CA1D9C"/>
    <w:rsid w:val="00CB067B"/>
    <w:rsid w:val="00CB56E5"/>
    <w:rsid w:val="00CC26EB"/>
    <w:rsid w:val="00CF26FB"/>
    <w:rsid w:val="00CF5023"/>
    <w:rsid w:val="00CF6775"/>
    <w:rsid w:val="00D02299"/>
    <w:rsid w:val="00D0694E"/>
    <w:rsid w:val="00D12781"/>
    <w:rsid w:val="00D20B59"/>
    <w:rsid w:val="00D279BF"/>
    <w:rsid w:val="00D36258"/>
    <w:rsid w:val="00D569B1"/>
    <w:rsid w:val="00D57B76"/>
    <w:rsid w:val="00D61BCF"/>
    <w:rsid w:val="00D6584B"/>
    <w:rsid w:val="00D739FB"/>
    <w:rsid w:val="00D86936"/>
    <w:rsid w:val="00D97B00"/>
    <w:rsid w:val="00D97E6E"/>
    <w:rsid w:val="00DC49AC"/>
    <w:rsid w:val="00DC6223"/>
    <w:rsid w:val="00DE2B87"/>
    <w:rsid w:val="00DF3CD9"/>
    <w:rsid w:val="00E136DB"/>
    <w:rsid w:val="00E46804"/>
    <w:rsid w:val="00E57AFC"/>
    <w:rsid w:val="00E74816"/>
    <w:rsid w:val="00E83666"/>
    <w:rsid w:val="00E878CA"/>
    <w:rsid w:val="00E90533"/>
    <w:rsid w:val="00E9625B"/>
    <w:rsid w:val="00EA138B"/>
    <w:rsid w:val="00EC1F77"/>
    <w:rsid w:val="00EC276A"/>
    <w:rsid w:val="00ED0CE7"/>
    <w:rsid w:val="00ED1B34"/>
    <w:rsid w:val="00EE22A9"/>
    <w:rsid w:val="00EF1E04"/>
    <w:rsid w:val="00F03C9E"/>
    <w:rsid w:val="00F12DA7"/>
    <w:rsid w:val="00F37605"/>
    <w:rsid w:val="00F52EF7"/>
    <w:rsid w:val="00F73706"/>
    <w:rsid w:val="00F8513E"/>
    <w:rsid w:val="00FC0C93"/>
    <w:rsid w:val="00FD78AB"/>
    <w:rsid w:val="00FF0EDA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E33C6"/>
  <w15:chartTrackingRefBased/>
  <w15:docId w15:val="{62C142F2-2458-4930-A689-EB9CDB9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97E6E"/>
    <w:pPr>
      <w:spacing w:after="225" w:line="276" w:lineRule="auto"/>
      <w:ind w:right="57"/>
      <w:outlineLvl w:val="0"/>
    </w:pPr>
    <w:rPr>
      <w:rFonts w:ascii="Arial" w:eastAsia="Times New Roman" w:hAnsi="Arial" w:cs="Arial"/>
      <w:color w:val="4472C4" w:themeColor="accent1"/>
      <w:sz w:val="28"/>
      <w:szCs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D97E6E"/>
    <w:pPr>
      <w:spacing w:after="225" w:line="276" w:lineRule="auto"/>
      <w:ind w:right="57"/>
      <w:outlineLvl w:val="1"/>
    </w:pPr>
    <w:rPr>
      <w:rFonts w:ascii="Arial" w:eastAsia="Times New Roman" w:hAnsi="Arial" w:cs="Arial"/>
      <w:color w:val="5B9BD5" w:themeColor="accent5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81"/>
  </w:style>
  <w:style w:type="paragraph" w:styleId="Footer">
    <w:name w:val="footer"/>
    <w:basedOn w:val="Normal"/>
    <w:link w:val="FooterChar"/>
    <w:uiPriority w:val="99"/>
    <w:unhideWhenUsed/>
    <w:rsid w:val="00D1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81"/>
  </w:style>
  <w:style w:type="character" w:customStyle="1" w:styleId="Heading1Char">
    <w:name w:val="Heading 1 Char"/>
    <w:basedOn w:val="DefaultParagraphFont"/>
    <w:link w:val="Heading1"/>
    <w:uiPriority w:val="9"/>
    <w:rsid w:val="00D97E6E"/>
    <w:rPr>
      <w:rFonts w:ascii="Arial" w:eastAsia="Times New Roman" w:hAnsi="Arial" w:cs="Arial"/>
      <w:color w:val="4472C4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97E6E"/>
    <w:rPr>
      <w:rFonts w:ascii="Arial" w:eastAsia="Times New Roman" w:hAnsi="Arial" w:cs="Arial"/>
      <w:color w:val="5B9BD5" w:themeColor="accent5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B6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60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E450F"/>
    <w:pPr>
      <w:spacing w:line="276" w:lineRule="auto"/>
    </w:pPr>
    <w:rPr>
      <w:rFonts w:ascii="Arial" w:eastAsia="Times New Roman" w:hAnsi="Arial" w:cs="Arial"/>
      <w:color w:val="404040" w:themeColor="text1" w:themeTint="BF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50F"/>
    <w:rPr>
      <w:rFonts w:ascii="Arial" w:eastAsia="Times New Roman" w:hAnsi="Arial" w:cs="Arial"/>
      <w:color w:val="404040" w:themeColor="text1" w:themeTint="BF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9E450F"/>
  </w:style>
  <w:style w:type="paragraph" w:customStyle="1" w:styleId="paragraph">
    <w:name w:val="paragraph"/>
    <w:basedOn w:val="Normal"/>
    <w:rsid w:val="009E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9E450F"/>
  </w:style>
  <w:style w:type="character" w:customStyle="1" w:styleId="findhit">
    <w:name w:val="findhit"/>
    <w:basedOn w:val="DefaultParagraphFont"/>
    <w:rsid w:val="007C7B2E"/>
  </w:style>
  <w:style w:type="paragraph" w:styleId="Revision">
    <w:name w:val="Revision"/>
    <w:hidden/>
    <w:uiPriority w:val="99"/>
    <w:semiHidden/>
    <w:rsid w:val="008B34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3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45A"/>
    <w:pPr>
      <w:spacing w:line="240" w:lineRule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45A"/>
    <w:rPr>
      <w:rFonts w:ascii="Arial" w:eastAsia="Times New Roman" w:hAnsi="Arial" w:cs="Arial"/>
      <w:b/>
      <w:bCs/>
      <w:color w:val="404040" w:themeColor="text1" w:themeTint="BF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8B34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tactus@mineland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07B0CDE7AB4458D304123F3427040" ma:contentTypeVersion="11" ma:contentTypeDescription="Create a new document." ma:contentTypeScope="" ma:versionID="6b3bf8618dc6b4e5989c591b69aab75b">
  <xsd:schema xmlns:xsd="http://www.w3.org/2001/XMLSchema" xmlns:xs="http://www.w3.org/2001/XMLSchema" xmlns:p="http://schemas.microsoft.com/office/2006/metadata/properties" xmlns:ns2="5e1c08d6-38c5-40b8-8b84-554aecd2fcf3" xmlns:ns3="d3786519-5789-458f-8e93-5f91bbcf305b" xmlns:ns4="82e636bd-1ac8-4bd5-b55e-a283be4a2028" xmlns:ns5="6819d285-fbbf-44cc-9982-85efbfe1e4b9" xmlns:ns6="a5f32de4-e402-4188-b034-e71ca7d22e54" targetNamespace="http://schemas.microsoft.com/office/2006/metadata/properties" ma:root="true" ma:fieldsID="d823f0ea6789eac998a5aebb35d4ff05" ns2:_="" ns3:_="" ns4:_="" ns5:_="" ns6:_="">
    <xsd:import namespace="5e1c08d6-38c5-40b8-8b84-554aecd2fcf3"/>
    <xsd:import namespace="d3786519-5789-458f-8e93-5f91bbcf305b"/>
    <xsd:import namespace="82e636bd-1ac8-4bd5-b55e-a283be4a2028"/>
    <xsd:import namespace="6819d285-fbbf-44cc-9982-85efbfe1e4b9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c08d6-38c5-40b8-8b84-554aecd2f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6519-5789-458f-8e93-5f91bbcf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36bd-1ac8-4bd5-b55e-a283be4a20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d285-fbbf-44cc-9982-85efbfe1e4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795167-f87c-40df-be03-b64936613494}" ma:internalName="TaxCatchAll" ma:showField="CatchAllData" ma:web="6819d285-fbbf-44cc-9982-85efbfe1e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36bd-1ac8-4bd5-b55e-a283be4a2028">
      <Terms xmlns="http://schemas.microsoft.com/office/infopath/2007/PartnerControls"/>
    </lcf76f155ced4ddcb4097134ff3c332f>
    <TaxCatchAll xmlns="6819d285-fbbf-44cc-9982-85efbfe1e4b9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65250C11-AB1A-491A-9035-B65214EBC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232D8-1BB3-4BA8-A2D7-F997A319A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c08d6-38c5-40b8-8b84-554aecd2fcf3"/>
    <ds:schemaRef ds:uri="d3786519-5789-458f-8e93-5f91bbcf305b"/>
    <ds:schemaRef ds:uri="82e636bd-1ac8-4bd5-b55e-a283be4a2028"/>
    <ds:schemaRef ds:uri="6819d285-fbbf-44cc-9982-85efbfe1e4b9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181E6-9EFF-4849-B4B7-3D03400179C9}">
  <ds:schemaRefs>
    <ds:schemaRef ds:uri="http://schemas.microsoft.com/office/2006/metadata/properties"/>
    <ds:schemaRef ds:uri="http://schemas.microsoft.com/office/infopath/2007/PartnerControls"/>
    <ds:schemaRef ds:uri="82e636bd-1ac8-4bd5-b55e-a283be4a2028"/>
    <ds:schemaRef ds:uri="6819d285-fbbf-44cc-9982-85efbfe1e4b9"/>
  </ds:schemaRefs>
</ds:datastoreItem>
</file>

<file path=customXml/itemProps4.xml><?xml version="1.0" encoding="utf-8"?>
<ds:datastoreItem xmlns:ds="http://schemas.openxmlformats.org/officeDocument/2006/customXml" ds:itemID="{FD1804A3-C7FA-4901-8A88-817F51EF28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37E928-DA42-4342-893F-4DAA8F8DD8C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3154357-E4E9-4D26-A20B-A895507A669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1985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 Fitzclarence (DEECA)</dc:creator>
  <cp:keywords/>
  <dc:description/>
  <cp:lastModifiedBy>Ruth J Fitzclarence (DEECA)</cp:lastModifiedBy>
  <cp:revision>3</cp:revision>
  <cp:lastPrinted>2024-05-28T05:29:00Z</cp:lastPrinted>
  <dcterms:created xsi:type="dcterms:W3CDTF">2024-07-10T00:54:00Z</dcterms:created>
  <dcterms:modified xsi:type="dcterms:W3CDTF">2024-07-10T00:55:00Z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0x01010081B07B0CDE7AB4458D304123F3427040</vt:lpwstr>
  </property>
  <property fmtid="{D5CDD505-2E9C-101B-9397-08002B2CF9AE}" pid="3" name="MediaServiceImageTags">
    <vt:lpwstr/>
  </property>
  <property fmtid="{D5CDD505-2E9C-101B-9397-08002B2CF9AE}" pid="4" name="MSIP_Label_4257e2ab-f512-40e2-9c9a-c64247360765_Enabled">
    <vt:lpwstr>true</vt:lpwstr>
  </property>
  <property fmtid="{D5CDD505-2E9C-101B-9397-08002B2CF9AE}" pid="5" name="MSIP_Label_4257e2ab-f512-40e2-9c9a-c64247360765_SetDate">
    <vt:lpwstr>2024-07-10T00:54:50Z</vt:lpwstr>
  </property>
  <property fmtid="{D5CDD505-2E9C-101B-9397-08002B2CF9AE}" pid="6" name="MSIP_Label_4257e2ab-f512-40e2-9c9a-c64247360765_Method">
    <vt:lpwstr>Privileged</vt:lpwstr>
  </property>
  <property fmtid="{D5CDD505-2E9C-101B-9397-08002B2CF9AE}" pid="7" name="MSIP_Label_4257e2ab-f512-40e2-9c9a-c64247360765_Name">
    <vt:lpwstr>OFFICIAL</vt:lpwstr>
  </property>
  <property fmtid="{D5CDD505-2E9C-101B-9397-08002B2CF9AE}" pid="8" name="MSIP_Label_4257e2ab-f512-40e2-9c9a-c64247360765_SiteId">
    <vt:lpwstr>e8bdd6f7-fc18-4e48-a554-7f547927223b</vt:lpwstr>
  </property>
  <property fmtid="{D5CDD505-2E9C-101B-9397-08002B2CF9AE}" pid="9" name="MSIP_Label_4257e2ab-f512-40e2-9c9a-c64247360765_ActionId">
    <vt:lpwstr>4763a493-7140-4d7a-a6ce-aa8a66509847</vt:lpwstr>
  </property>
  <property fmtid="{D5CDD505-2E9C-101B-9397-08002B2CF9AE}" pid="10" name="MSIP_Label_4257e2ab-f512-40e2-9c9a-c64247360765_ContentBits">
    <vt:lpwstr>2</vt:lpwstr>
  </property>
</Properties>
</file>